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11" w:rsidRPr="00792F15" w:rsidRDefault="00485211" w:rsidP="00792F15">
      <w:pPr>
        <w:jc w:val="center"/>
        <w:rPr>
          <w:rFonts w:ascii="Arial" w:hAnsi="Arial" w:cs="Arial"/>
          <w:b/>
          <w:sz w:val="32"/>
        </w:rPr>
      </w:pPr>
      <w:r w:rsidRPr="00792F15">
        <w:rPr>
          <w:rFonts w:ascii="Arial" w:hAnsi="Arial" w:cs="Arial"/>
          <w:b/>
          <w:sz w:val="32"/>
        </w:rPr>
        <w:t>ISRAEL-PALESTINA</w:t>
      </w:r>
    </w:p>
    <w:p w:rsidR="00082A07" w:rsidRPr="00792F15" w:rsidRDefault="00CE3898" w:rsidP="006871FF">
      <w:pPr>
        <w:jc w:val="both"/>
        <w:rPr>
          <w:rFonts w:ascii="Arial" w:hAnsi="Arial" w:cs="Arial"/>
          <w:b/>
          <w:sz w:val="28"/>
        </w:rPr>
      </w:pPr>
      <w:r w:rsidRPr="00792F15">
        <w:rPr>
          <w:rFonts w:ascii="Arial" w:hAnsi="Arial" w:cs="Arial"/>
          <w:b/>
          <w:sz w:val="28"/>
        </w:rPr>
        <w:t>Introducción</w:t>
      </w:r>
    </w:p>
    <w:p w:rsidR="002F6133" w:rsidRPr="00792F15" w:rsidRDefault="002F6133" w:rsidP="006871FF">
      <w:pPr>
        <w:spacing w:after="0"/>
        <w:jc w:val="both"/>
        <w:rPr>
          <w:rFonts w:ascii="Arial" w:hAnsi="Arial" w:cs="Arial"/>
          <w:b/>
          <w:sz w:val="24"/>
        </w:rPr>
      </w:pPr>
      <w:r w:rsidRPr="00792F15">
        <w:rPr>
          <w:rFonts w:ascii="Arial" w:hAnsi="Arial" w:cs="Arial"/>
          <w:sz w:val="24"/>
        </w:rPr>
        <w:t>Israel y Palestina han tenido diferencias desde hace siglos. Desde el inicio</w:t>
      </w:r>
      <w:r w:rsidR="006871FF" w:rsidRPr="00792F15">
        <w:rPr>
          <w:rFonts w:ascii="Arial" w:hAnsi="Arial" w:cs="Arial"/>
          <w:sz w:val="24"/>
        </w:rPr>
        <w:t xml:space="preserve"> del conflicto,</w:t>
      </w:r>
      <w:r w:rsidRPr="00792F15">
        <w:rPr>
          <w:rFonts w:ascii="Arial" w:hAnsi="Arial" w:cs="Arial"/>
          <w:sz w:val="24"/>
        </w:rPr>
        <w:t xml:space="preserve"> esta zona fue invadida en reiteradas ocasiones hasta que finalmente, en 1922, se consolidó</w:t>
      </w:r>
      <w:r w:rsidR="006871FF" w:rsidRPr="00792F15">
        <w:rPr>
          <w:rFonts w:ascii="Arial" w:hAnsi="Arial" w:cs="Arial"/>
          <w:sz w:val="24"/>
        </w:rPr>
        <w:t xml:space="preserve"> el mandato británico en la</w:t>
      </w:r>
      <w:r w:rsidRPr="00792F15">
        <w:rPr>
          <w:rFonts w:ascii="Arial" w:hAnsi="Arial" w:cs="Arial"/>
          <w:sz w:val="24"/>
        </w:rPr>
        <w:t xml:space="preserve"> región.</w:t>
      </w:r>
      <w:bookmarkStart w:id="0" w:name="_GoBack"/>
      <w:bookmarkEnd w:id="0"/>
      <w:r w:rsidRPr="00792F15">
        <w:rPr>
          <w:rFonts w:ascii="Arial" w:hAnsi="Arial" w:cs="Arial"/>
          <w:sz w:val="24"/>
        </w:rPr>
        <w:t xml:space="preserve"> La creciente inmigración de judíos a Palestina a raíz de la segunda guerra mundial provocó un clima de tensión entre nacionalistas árabes y sionistas (entendiendo sionismo como una corriente propiamente judía y nacionalista) que desencadenó en enfrentamient</w:t>
      </w:r>
      <w:r w:rsidR="00AD266F" w:rsidRPr="00792F15">
        <w:rPr>
          <w:rFonts w:ascii="Arial" w:hAnsi="Arial" w:cs="Arial"/>
          <w:sz w:val="24"/>
        </w:rPr>
        <w:t xml:space="preserve">os entre estos grupos. </w:t>
      </w:r>
      <w:r w:rsidRPr="00792F15">
        <w:rPr>
          <w:rFonts w:ascii="Arial" w:hAnsi="Arial" w:cs="Arial"/>
          <w:sz w:val="24"/>
        </w:rPr>
        <w:t>Ante esta situación, en 1947 el Reino Unido decidió plantear la cuestión de Palestina en las Naciones Unidas quienes se han ocupado de ella a lo largo de los años. Ese año, la Asamblea General aprobó la resolución 181 (II), que disponía la creación de un Estado árabe y otro judío en Palestina otorgándole diferentes porcentajes del territorio a cada parte, con estatuto especial para la ciudad santa de Jerusalén.</w:t>
      </w:r>
      <w:r w:rsidRPr="00792F15">
        <w:rPr>
          <w:rFonts w:ascii="Arial" w:hAnsi="Arial" w:cs="Arial"/>
          <w:b/>
          <w:sz w:val="24"/>
        </w:rPr>
        <w:t xml:space="preserve"> </w:t>
      </w:r>
    </w:p>
    <w:p w:rsidR="002F6133" w:rsidRPr="00792F15" w:rsidRDefault="002F6133" w:rsidP="006871FF">
      <w:pPr>
        <w:spacing w:after="0"/>
        <w:jc w:val="both"/>
        <w:rPr>
          <w:rFonts w:ascii="Arial" w:hAnsi="Arial" w:cs="Arial"/>
          <w:sz w:val="24"/>
          <w:szCs w:val="24"/>
        </w:rPr>
      </w:pPr>
      <w:r w:rsidRPr="00792F15">
        <w:rPr>
          <w:rFonts w:ascii="Arial" w:hAnsi="Arial" w:cs="Arial"/>
          <w:sz w:val="24"/>
        </w:rPr>
        <w:t xml:space="preserve">El 14 de mayo de 1948 los británicos se retiraron del </w:t>
      </w:r>
      <w:r w:rsidRPr="00792F15">
        <w:rPr>
          <w:rFonts w:ascii="Arial" w:hAnsi="Arial" w:cs="Arial"/>
          <w:sz w:val="24"/>
          <w:szCs w:val="24"/>
        </w:rPr>
        <w:t xml:space="preserve">territorio y se fundó el Estado de Israel en contra de lo dispuesto por el derecho internacional y las resoluciones de la ONU, extendiéndose un 50% más del territorio acordado. </w:t>
      </w:r>
    </w:p>
    <w:p w:rsidR="002670C1" w:rsidRPr="00792F15" w:rsidRDefault="002F6133" w:rsidP="006871FF">
      <w:pPr>
        <w:spacing w:after="0"/>
        <w:jc w:val="both"/>
        <w:rPr>
          <w:rFonts w:ascii="Arial" w:hAnsi="Arial" w:cs="Arial"/>
          <w:sz w:val="24"/>
          <w:szCs w:val="24"/>
        </w:rPr>
      </w:pPr>
      <w:r w:rsidRPr="00792F15">
        <w:rPr>
          <w:rFonts w:ascii="Arial" w:hAnsi="Arial" w:cs="Arial"/>
          <w:sz w:val="24"/>
          <w:szCs w:val="24"/>
        </w:rPr>
        <w:t>En 1967, durante la denominada Guerra de los Seis Días, Israel conqui</w:t>
      </w:r>
      <w:r w:rsidR="009805C6" w:rsidRPr="00792F15">
        <w:rPr>
          <w:rFonts w:ascii="Arial" w:hAnsi="Arial" w:cs="Arial"/>
          <w:sz w:val="24"/>
          <w:szCs w:val="24"/>
        </w:rPr>
        <w:t xml:space="preserve">stó el sector este de Jerusalén, </w:t>
      </w:r>
      <w:r w:rsidRPr="00792F15">
        <w:rPr>
          <w:rFonts w:ascii="Arial" w:hAnsi="Arial" w:cs="Arial"/>
          <w:sz w:val="24"/>
          <w:szCs w:val="24"/>
        </w:rPr>
        <w:t>derrotó a tres ejércitos árabes y tomó el control de los lugares santos judíos, cristianos y musulmanes.</w:t>
      </w:r>
      <w:r w:rsidR="002A3D70" w:rsidRPr="00792F15">
        <w:rPr>
          <w:rFonts w:ascii="Arial" w:hAnsi="Arial" w:cs="Arial"/>
          <w:sz w:val="24"/>
          <w:szCs w:val="24"/>
        </w:rPr>
        <w:t xml:space="preserve"> </w:t>
      </w:r>
      <w:r w:rsidR="007303A9" w:rsidRPr="00792F15">
        <w:rPr>
          <w:rFonts w:ascii="Arial" w:hAnsi="Arial" w:cs="Arial"/>
          <w:sz w:val="24"/>
          <w:szCs w:val="24"/>
        </w:rPr>
        <w:t>Unos días después, los límites de Israel fueron desplazados hacia el este</w:t>
      </w:r>
      <w:r w:rsidR="009805C6" w:rsidRPr="00792F15">
        <w:rPr>
          <w:rFonts w:ascii="Arial" w:hAnsi="Arial" w:cs="Arial"/>
          <w:sz w:val="24"/>
          <w:szCs w:val="24"/>
        </w:rPr>
        <w:t xml:space="preserve"> </w:t>
      </w:r>
      <w:r w:rsidR="007303A9" w:rsidRPr="00792F15">
        <w:rPr>
          <w:rFonts w:ascii="Arial" w:hAnsi="Arial" w:cs="Arial"/>
          <w:sz w:val="24"/>
          <w:szCs w:val="24"/>
        </w:rPr>
        <w:t>aunque estuviese prohibido modificar el equilibrio en los territorios ocupados. Para asegurar la confiscación del territorio, las autoridades de Israel limitaron el retorno de refugiados palestinos y construyeron barrios judíos. Los palestinos que permanecieron en la ciudad recibieron documentos de identidad israelíes que les otorgaban algunos privilegios con respecto a otros palestinos, aunque no derechos equivalentes a los de los ciudadanos hebreos.</w:t>
      </w:r>
      <w:r w:rsidR="002670C1" w:rsidRPr="00792F15">
        <w:rPr>
          <w:rFonts w:ascii="Arial" w:hAnsi="Arial" w:cs="Arial"/>
          <w:sz w:val="24"/>
          <w:szCs w:val="24"/>
        </w:rPr>
        <w:t xml:space="preserve"> </w:t>
      </w:r>
    </w:p>
    <w:p w:rsidR="006871FF" w:rsidRPr="00792F15" w:rsidRDefault="002670C1" w:rsidP="006871FF">
      <w:pPr>
        <w:spacing w:after="0"/>
        <w:jc w:val="both"/>
        <w:rPr>
          <w:rFonts w:ascii="Arial" w:hAnsi="Arial" w:cs="Arial"/>
          <w:sz w:val="24"/>
          <w:szCs w:val="24"/>
        </w:rPr>
      </w:pPr>
      <w:r w:rsidRPr="00792F15">
        <w:rPr>
          <w:rFonts w:ascii="Arial" w:hAnsi="Arial" w:cs="Arial"/>
          <w:sz w:val="24"/>
          <w:szCs w:val="24"/>
        </w:rPr>
        <w:t xml:space="preserve">En la actualidad las tensiones entre Palestina e </w:t>
      </w:r>
      <w:r w:rsidR="006871FF" w:rsidRPr="00792F15">
        <w:rPr>
          <w:rFonts w:ascii="Arial" w:hAnsi="Arial" w:cs="Arial"/>
          <w:sz w:val="24"/>
          <w:szCs w:val="24"/>
        </w:rPr>
        <w:t>Israel se intensificaron debido</w:t>
      </w:r>
      <w:r w:rsidRPr="00792F15">
        <w:rPr>
          <w:rFonts w:ascii="Arial" w:hAnsi="Arial" w:cs="Arial"/>
          <w:sz w:val="24"/>
          <w:szCs w:val="24"/>
        </w:rPr>
        <w:t xml:space="preserve"> principalmente, al fracaso de las negociaciones, la ocupación y el bloqueo en Gaza. </w:t>
      </w:r>
    </w:p>
    <w:p w:rsidR="00852B4F" w:rsidRPr="00792F15" w:rsidRDefault="002670C1" w:rsidP="006871FF">
      <w:pPr>
        <w:spacing w:after="0"/>
        <w:jc w:val="both"/>
        <w:rPr>
          <w:rFonts w:ascii="Arial" w:hAnsi="Arial" w:cs="Arial"/>
          <w:sz w:val="24"/>
          <w:szCs w:val="24"/>
        </w:rPr>
      </w:pPr>
      <w:r w:rsidRPr="00792F15">
        <w:rPr>
          <w:rFonts w:ascii="Arial" w:hAnsi="Arial" w:cs="Arial"/>
          <w:sz w:val="24"/>
          <w:szCs w:val="24"/>
        </w:rPr>
        <w:t>La intervención de Naciones Unidas no ha cesado jamás a pesar de</w:t>
      </w:r>
      <w:r w:rsidR="006871FF" w:rsidRPr="00792F15">
        <w:rPr>
          <w:rFonts w:ascii="Arial" w:hAnsi="Arial" w:cs="Arial"/>
          <w:sz w:val="24"/>
          <w:szCs w:val="24"/>
        </w:rPr>
        <w:t xml:space="preserve"> la extensión de este conflicto. S</w:t>
      </w:r>
      <w:r w:rsidRPr="00792F15">
        <w:rPr>
          <w:rFonts w:ascii="Arial" w:hAnsi="Arial" w:cs="Arial"/>
          <w:sz w:val="24"/>
          <w:szCs w:val="24"/>
        </w:rPr>
        <w:t>e ha intentado lograr la paz entre estas naciones desde un comienzo, algo que todavía está en proceso.</w:t>
      </w:r>
    </w:p>
    <w:p w:rsidR="00852B4F" w:rsidRPr="00792F15" w:rsidRDefault="00852B4F" w:rsidP="006871FF">
      <w:pPr>
        <w:spacing w:after="0"/>
        <w:jc w:val="both"/>
        <w:rPr>
          <w:rFonts w:ascii="Arial" w:hAnsi="Arial" w:cs="Arial"/>
          <w:sz w:val="24"/>
        </w:rPr>
      </w:pPr>
    </w:p>
    <w:p w:rsidR="00CF07D1" w:rsidRPr="00792F15" w:rsidRDefault="00CF07D1" w:rsidP="006871FF">
      <w:pPr>
        <w:jc w:val="both"/>
        <w:rPr>
          <w:rFonts w:ascii="Arial" w:hAnsi="Arial" w:cs="Arial"/>
          <w:sz w:val="24"/>
        </w:rPr>
      </w:pPr>
      <w:r w:rsidRPr="00792F15">
        <w:rPr>
          <w:rFonts w:ascii="Arial" w:hAnsi="Arial" w:cs="Arial"/>
          <w:sz w:val="24"/>
        </w:rPr>
        <w:br w:type="page"/>
      </w:r>
    </w:p>
    <w:p w:rsidR="00CF07D1" w:rsidRPr="00792F15" w:rsidRDefault="00792F15" w:rsidP="006871FF">
      <w:pPr>
        <w:jc w:val="both"/>
        <w:rPr>
          <w:rFonts w:ascii="Arial" w:hAnsi="Arial" w:cs="Arial"/>
          <w:sz w:val="24"/>
        </w:rPr>
      </w:pPr>
      <w:r w:rsidRPr="00792F15">
        <w:rPr>
          <w:noProof/>
        </w:rPr>
        <w:lastRenderedPageBreak/>
        <w:drawing>
          <wp:anchor distT="0" distB="0" distL="114300" distR="114300" simplePos="0" relativeHeight="251658240" behindDoc="0" locked="0" layoutInCell="1" allowOverlap="1" wp14:anchorId="1EE3F7B5" wp14:editId="2AA2A981">
            <wp:simplePos x="0" y="0"/>
            <wp:positionH relativeFrom="column">
              <wp:posOffset>-203200</wp:posOffset>
            </wp:positionH>
            <wp:positionV relativeFrom="paragraph">
              <wp:posOffset>95885</wp:posOffset>
            </wp:positionV>
            <wp:extent cx="2382520" cy="3569970"/>
            <wp:effectExtent l="0" t="0" r="0" b="0"/>
            <wp:wrapTopAndBottom/>
            <wp:docPr id="1" name="Imagen 1" descr="http://upload.wikimedia.org/wikipedia/commons/thumb/9/90/Six_Day_War_Territories-es.svg/250px-Six_Day_War_Territories-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Six_Day_War_Territories-es.svg/250px-Six_Day_War_Territories-e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356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F15" w:rsidRDefault="00792F15" w:rsidP="006871FF">
      <w:pPr>
        <w:jc w:val="both"/>
        <w:rPr>
          <w:rFonts w:ascii="Arial" w:hAnsi="Arial" w:cs="Arial"/>
          <w:sz w:val="24"/>
        </w:rPr>
      </w:pPr>
    </w:p>
    <w:p w:rsidR="00792F15" w:rsidRDefault="00792F15" w:rsidP="006871FF">
      <w:pPr>
        <w:jc w:val="both"/>
        <w:rPr>
          <w:rFonts w:ascii="Arial" w:hAnsi="Arial" w:cs="Arial"/>
          <w:sz w:val="24"/>
        </w:rPr>
      </w:pPr>
    </w:p>
    <w:p w:rsidR="00852B4F" w:rsidRPr="00792F15" w:rsidRDefault="00852B4F" w:rsidP="006871FF">
      <w:pPr>
        <w:jc w:val="both"/>
        <w:rPr>
          <w:rFonts w:ascii="Arial" w:hAnsi="Arial" w:cs="Arial"/>
          <w:sz w:val="24"/>
        </w:rPr>
      </w:pPr>
      <w:r w:rsidRPr="00792F15">
        <w:rPr>
          <w:rFonts w:ascii="Arial" w:hAnsi="Arial" w:cs="Arial"/>
          <w:sz w:val="24"/>
        </w:rPr>
        <w:t>Soberanía territorial.</w:t>
      </w:r>
    </w:p>
    <w:p w:rsidR="00AD266F" w:rsidRPr="00792F15" w:rsidRDefault="000F7BAD" w:rsidP="006871FF">
      <w:pPr>
        <w:jc w:val="both"/>
        <w:rPr>
          <w:rFonts w:ascii="Arial" w:hAnsi="Arial" w:cs="Arial"/>
          <w:b/>
          <w:sz w:val="28"/>
        </w:rPr>
      </w:pPr>
      <w:r w:rsidRPr="00792F15">
        <w:rPr>
          <w:rFonts w:ascii="Arial" w:hAnsi="Arial" w:cs="Arial"/>
          <w:b/>
          <w:sz w:val="28"/>
        </w:rPr>
        <w:t xml:space="preserve">¿Qué </w:t>
      </w:r>
      <w:r w:rsidR="00852B4F" w:rsidRPr="00792F15">
        <w:rPr>
          <w:rFonts w:ascii="Arial" w:hAnsi="Arial" w:cs="Arial"/>
          <w:b/>
          <w:sz w:val="28"/>
        </w:rPr>
        <w:t>pasó</w:t>
      </w:r>
      <w:r w:rsidRPr="00792F15">
        <w:rPr>
          <w:rFonts w:ascii="Arial" w:hAnsi="Arial" w:cs="Arial"/>
          <w:b/>
          <w:sz w:val="28"/>
        </w:rPr>
        <w:t xml:space="preserve"> con </w:t>
      </w:r>
      <w:r w:rsidR="00852B4F" w:rsidRPr="00792F15">
        <w:rPr>
          <w:rFonts w:ascii="Arial" w:hAnsi="Arial" w:cs="Arial"/>
          <w:b/>
          <w:sz w:val="28"/>
        </w:rPr>
        <w:t>Jerusalén</w:t>
      </w:r>
      <w:r w:rsidRPr="00792F15">
        <w:rPr>
          <w:rFonts w:ascii="Arial" w:hAnsi="Arial" w:cs="Arial"/>
          <w:b/>
          <w:sz w:val="28"/>
        </w:rPr>
        <w:t>?</w:t>
      </w:r>
    </w:p>
    <w:p w:rsidR="006871FF" w:rsidRDefault="00852B4F" w:rsidP="006871FF">
      <w:pPr>
        <w:spacing w:after="0"/>
        <w:jc w:val="both"/>
        <w:rPr>
          <w:rFonts w:ascii="Arial" w:hAnsi="Arial" w:cs="Arial"/>
          <w:sz w:val="24"/>
        </w:rPr>
      </w:pPr>
      <w:r w:rsidRPr="006871FF">
        <w:rPr>
          <w:rFonts w:ascii="Arial" w:hAnsi="Arial" w:cs="Arial"/>
          <w:sz w:val="24"/>
        </w:rPr>
        <w:t>L</w:t>
      </w:r>
      <w:r w:rsidR="002F6133" w:rsidRPr="006871FF">
        <w:rPr>
          <w:rFonts w:ascii="Arial" w:hAnsi="Arial" w:cs="Arial"/>
          <w:sz w:val="24"/>
        </w:rPr>
        <w:t>a disputa</w:t>
      </w:r>
      <w:r w:rsidR="00164C78" w:rsidRPr="006871FF">
        <w:rPr>
          <w:rFonts w:ascii="Arial" w:hAnsi="Arial" w:cs="Arial"/>
          <w:sz w:val="24"/>
        </w:rPr>
        <w:t xml:space="preserve"> </w:t>
      </w:r>
      <w:r w:rsidR="002A3D70" w:rsidRPr="006871FF">
        <w:rPr>
          <w:rFonts w:ascii="Arial" w:hAnsi="Arial" w:cs="Arial"/>
          <w:sz w:val="24"/>
        </w:rPr>
        <w:t>de estos E</w:t>
      </w:r>
      <w:r w:rsidR="00AD266F" w:rsidRPr="006871FF">
        <w:rPr>
          <w:rFonts w:ascii="Arial" w:hAnsi="Arial" w:cs="Arial"/>
          <w:sz w:val="24"/>
        </w:rPr>
        <w:t xml:space="preserve">stados se da </w:t>
      </w:r>
      <w:r w:rsidR="00164C78" w:rsidRPr="006871FF">
        <w:rPr>
          <w:rFonts w:ascii="Arial" w:hAnsi="Arial" w:cs="Arial"/>
          <w:sz w:val="24"/>
        </w:rPr>
        <w:t>por el territorio</w:t>
      </w:r>
      <w:r w:rsidR="002F6133" w:rsidRPr="006871FF">
        <w:rPr>
          <w:rFonts w:ascii="Arial" w:hAnsi="Arial" w:cs="Arial"/>
          <w:sz w:val="24"/>
        </w:rPr>
        <w:t xml:space="preserve"> de Jerusalén</w:t>
      </w:r>
      <w:r w:rsidR="006871FF">
        <w:rPr>
          <w:rFonts w:ascii="Arial" w:hAnsi="Arial" w:cs="Arial"/>
          <w:sz w:val="24"/>
        </w:rPr>
        <w:t>,</w:t>
      </w:r>
      <w:r w:rsidR="005F1A63" w:rsidRPr="006871FF">
        <w:rPr>
          <w:rFonts w:ascii="Arial" w:hAnsi="Arial" w:cs="Arial"/>
          <w:sz w:val="24"/>
        </w:rPr>
        <w:t xml:space="preserve"> </w:t>
      </w:r>
      <w:r w:rsidR="000F7BAD" w:rsidRPr="006871FF">
        <w:rPr>
          <w:rFonts w:ascii="Arial" w:hAnsi="Arial" w:cs="Arial"/>
          <w:sz w:val="24"/>
        </w:rPr>
        <w:t>el cual ambos</w:t>
      </w:r>
      <w:r w:rsidR="002A3D70" w:rsidRPr="006871FF">
        <w:rPr>
          <w:rFonts w:ascii="Arial" w:hAnsi="Arial" w:cs="Arial"/>
          <w:sz w:val="24"/>
        </w:rPr>
        <w:t xml:space="preserve"> consideran como su capital teniendo en cuenta lo que significa para cada </w:t>
      </w:r>
      <w:r w:rsidR="000F7BAD" w:rsidRPr="006871FF">
        <w:rPr>
          <w:rFonts w:ascii="Arial" w:hAnsi="Arial" w:cs="Arial"/>
          <w:sz w:val="24"/>
        </w:rPr>
        <w:t xml:space="preserve">Estado </w:t>
      </w:r>
      <w:r w:rsidR="002A3D70" w:rsidRPr="006871FF">
        <w:rPr>
          <w:rFonts w:ascii="Arial" w:hAnsi="Arial" w:cs="Arial"/>
          <w:sz w:val="24"/>
        </w:rPr>
        <w:t>a nivel religioso este histórico lugar.</w:t>
      </w:r>
      <w:r w:rsidR="005F1A63" w:rsidRPr="006871FF">
        <w:rPr>
          <w:rFonts w:ascii="Arial" w:hAnsi="Arial" w:cs="Arial"/>
          <w:sz w:val="24"/>
        </w:rPr>
        <w:t xml:space="preserve"> </w:t>
      </w:r>
      <w:r w:rsidR="00CA20C2" w:rsidRPr="006871FF">
        <w:rPr>
          <w:rFonts w:ascii="Arial" w:hAnsi="Arial" w:cs="Arial"/>
          <w:sz w:val="24"/>
        </w:rPr>
        <w:t xml:space="preserve">Por su parte, Israel afirma que la ciudad no se debe dividir y debe seguir siendo única en el control político de </w:t>
      </w:r>
      <w:r w:rsidR="007303A9" w:rsidRPr="006871FF">
        <w:rPr>
          <w:rFonts w:ascii="Arial" w:hAnsi="Arial" w:cs="Arial"/>
          <w:sz w:val="24"/>
        </w:rPr>
        <w:t>su país. Como medida implementó</w:t>
      </w:r>
      <w:r w:rsidR="00CA20C2" w:rsidRPr="006871FF">
        <w:rPr>
          <w:rFonts w:ascii="Arial" w:hAnsi="Arial" w:cs="Arial"/>
          <w:sz w:val="24"/>
        </w:rPr>
        <w:t xml:space="preserve"> la Ley de Jerusalén que implica “Jerusalén, completa y unida, es la capital de Israel"</w:t>
      </w:r>
      <w:r w:rsidR="006871FF">
        <w:rPr>
          <w:rFonts w:ascii="Arial" w:hAnsi="Arial" w:cs="Arial"/>
          <w:sz w:val="24"/>
        </w:rPr>
        <w:t>.</w:t>
      </w:r>
    </w:p>
    <w:p w:rsidR="000B517F" w:rsidRPr="006871FF" w:rsidRDefault="006871FF" w:rsidP="006871FF">
      <w:pPr>
        <w:spacing w:after="0"/>
        <w:jc w:val="both"/>
        <w:rPr>
          <w:rFonts w:ascii="Arial" w:hAnsi="Arial" w:cs="Arial"/>
          <w:sz w:val="24"/>
          <w:szCs w:val="24"/>
        </w:rPr>
      </w:pPr>
      <w:r>
        <w:rPr>
          <w:rFonts w:ascii="Arial" w:hAnsi="Arial" w:cs="Arial"/>
          <w:sz w:val="24"/>
        </w:rPr>
        <w:t>L</w:t>
      </w:r>
      <w:r w:rsidR="007303A9" w:rsidRPr="006871FF">
        <w:rPr>
          <w:rFonts w:ascii="Arial" w:hAnsi="Arial" w:cs="Arial"/>
          <w:sz w:val="24"/>
        </w:rPr>
        <w:t>a Asamblea General consideró que la actuación de Israel constituía una violación al derecho internacional incluyendo el "Cuarto Convenio de Ginebra" relativo la protección de personas civiles en tiempo de guerra. Esta posición ha sido constantemente reafirmada por la Organización de las Naciones Unidas</w:t>
      </w:r>
      <w:r w:rsidR="00CA20C2" w:rsidRPr="006871FF">
        <w:rPr>
          <w:rFonts w:ascii="Arial" w:hAnsi="Arial" w:cs="Arial"/>
          <w:sz w:val="24"/>
        </w:rPr>
        <w:t>. Los palestinos aun reclaman</w:t>
      </w:r>
      <w:r>
        <w:rPr>
          <w:rFonts w:ascii="Arial" w:hAnsi="Arial" w:cs="Arial"/>
          <w:sz w:val="24"/>
        </w:rPr>
        <w:t>,</w:t>
      </w:r>
      <w:r w:rsidR="00CA20C2" w:rsidRPr="006871FF">
        <w:rPr>
          <w:rFonts w:ascii="Arial" w:hAnsi="Arial" w:cs="Arial"/>
          <w:sz w:val="24"/>
        </w:rPr>
        <w:t xml:space="preserve"> al menos las partes de la ciudad que no formaban parte d</w:t>
      </w:r>
      <w:r w:rsidR="00CA20C2" w:rsidRPr="006871FF">
        <w:rPr>
          <w:rFonts w:ascii="Arial" w:hAnsi="Arial" w:cs="Arial"/>
          <w:sz w:val="24"/>
          <w:szCs w:val="24"/>
        </w:rPr>
        <w:t>e Israel antes d</w:t>
      </w:r>
      <w:r w:rsidR="009D6EF9" w:rsidRPr="006871FF">
        <w:rPr>
          <w:rFonts w:ascii="Arial" w:hAnsi="Arial" w:cs="Arial"/>
          <w:sz w:val="24"/>
          <w:szCs w:val="24"/>
        </w:rPr>
        <w:t xml:space="preserve">e junio de 1967, ya que según el derecho internacional, el límite con Cisjordania divide la parte judía de Jerusalén occidental de la palestina de Jerusalén oriental. </w:t>
      </w:r>
    </w:p>
    <w:p w:rsidR="009D6EF9" w:rsidRPr="006871FF" w:rsidRDefault="009D6EF9" w:rsidP="006871FF">
      <w:pPr>
        <w:spacing w:after="0"/>
        <w:jc w:val="both"/>
        <w:rPr>
          <w:rFonts w:ascii="Arial" w:hAnsi="Arial" w:cs="Arial"/>
          <w:sz w:val="24"/>
        </w:rPr>
      </w:pPr>
      <w:r w:rsidRPr="006871FF">
        <w:rPr>
          <w:rFonts w:ascii="Arial" w:hAnsi="Arial" w:cs="Arial"/>
          <w:sz w:val="24"/>
        </w:rPr>
        <w:lastRenderedPageBreak/>
        <w:t>La Autoridad Nacional Palestina (ANP) trata de plantear el asunto del estatus futuro de Jerusalén oriental, considerada una cuestión delicada, en las negociaciones finales con vistas a terminar el conflicto palestino-israelí y crear un Estado palestino. Pero la tarea que tiene por delante la ANP es de proporciones épicas</w:t>
      </w:r>
      <w:r w:rsidR="006871FF">
        <w:rPr>
          <w:rFonts w:ascii="Arial" w:hAnsi="Arial" w:cs="Arial"/>
          <w:sz w:val="24"/>
        </w:rPr>
        <w:t>,</w:t>
      </w:r>
      <w:r w:rsidRPr="006871FF">
        <w:rPr>
          <w:rFonts w:ascii="Arial" w:hAnsi="Arial" w:cs="Arial"/>
          <w:sz w:val="24"/>
        </w:rPr>
        <w:t xml:space="preserve"> pues la invasión de Jerusalén oriental por parte de Israel tiene décadas, </w:t>
      </w:r>
      <w:r w:rsidR="006871FF">
        <w:rPr>
          <w:rFonts w:ascii="Arial" w:hAnsi="Arial" w:cs="Arial"/>
          <w:sz w:val="24"/>
        </w:rPr>
        <w:t>siendo un tercio del área</w:t>
      </w:r>
      <w:r w:rsidRPr="006871FF">
        <w:rPr>
          <w:rFonts w:ascii="Arial" w:hAnsi="Arial" w:cs="Arial"/>
          <w:sz w:val="24"/>
        </w:rPr>
        <w:t xml:space="preserve"> expropiada a los palestinos y usada para construir asentamientos judíos.</w:t>
      </w:r>
    </w:p>
    <w:p w:rsidR="000F7BAD" w:rsidRPr="006871FF" w:rsidRDefault="000B517F" w:rsidP="006871FF">
      <w:pPr>
        <w:spacing w:after="0"/>
        <w:jc w:val="both"/>
        <w:rPr>
          <w:rFonts w:ascii="Arial" w:hAnsi="Arial" w:cs="Arial"/>
          <w:sz w:val="24"/>
          <w:szCs w:val="24"/>
        </w:rPr>
      </w:pPr>
      <w:r w:rsidRPr="006871FF">
        <w:rPr>
          <w:rFonts w:ascii="Arial" w:hAnsi="Arial" w:cs="Arial"/>
          <w:sz w:val="24"/>
          <w:szCs w:val="24"/>
        </w:rPr>
        <w:t>Durante el año pasado las relaciones entre ambas comunidades se incendiaron por una serie de ataques palestinos dirigidos específicamente contra civiles israelíes, entre ellos</w:t>
      </w:r>
      <w:r w:rsidR="006871FF">
        <w:rPr>
          <w:rFonts w:ascii="Arial" w:hAnsi="Arial" w:cs="Arial"/>
          <w:sz w:val="24"/>
          <w:szCs w:val="24"/>
        </w:rPr>
        <w:t>,</w:t>
      </w:r>
      <w:r w:rsidRPr="006871FF">
        <w:rPr>
          <w:rFonts w:ascii="Arial" w:hAnsi="Arial" w:cs="Arial"/>
          <w:sz w:val="24"/>
          <w:szCs w:val="24"/>
        </w:rPr>
        <w:t xml:space="preserve"> uno contra fieles congregados en una sinagoga. Los israelíes como medida de fuerza ejecutaron a manifestantes palestinos y anunciaron desde el gobierno los nuevos planes de construcción de más viviendas para ellos en Jerusalén Oriental, y la decisión de las autoridades de Israel, en noviembre de 2014, de cerrar temporalmente el acceso al Monte del Templo de Jerusalén, lo que impedía a los fieles acceder a la mezquita de Al </w:t>
      </w:r>
      <w:proofErr w:type="spellStart"/>
      <w:r w:rsidRPr="006871FF">
        <w:rPr>
          <w:rFonts w:ascii="Arial" w:hAnsi="Arial" w:cs="Arial"/>
          <w:sz w:val="24"/>
          <w:szCs w:val="24"/>
        </w:rPr>
        <w:t>Aqsa</w:t>
      </w:r>
      <w:proofErr w:type="spellEnd"/>
      <w:r w:rsidRPr="006871FF">
        <w:rPr>
          <w:rFonts w:ascii="Arial" w:hAnsi="Arial" w:cs="Arial"/>
          <w:sz w:val="24"/>
          <w:szCs w:val="24"/>
        </w:rPr>
        <w:t xml:space="preserve">, uno de los lugares sagrados más importantes del islam. </w:t>
      </w:r>
    </w:p>
    <w:p w:rsidR="009D6EF9" w:rsidRPr="006871FF" w:rsidRDefault="000B517F" w:rsidP="006871FF">
      <w:pPr>
        <w:jc w:val="both"/>
        <w:rPr>
          <w:rFonts w:ascii="Arial" w:hAnsi="Arial" w:cs="Arial"/>
          <w:sz w:val="24"/>
          <w:szCs w:val="24"/>
        </w:rPr>
      </w:pPr>
      <w:r w:rsidRPr="006871FF">
        <w:rPr>
          <w:rFonts w:ascii="Arial" w:hAnsi="Arial" w:cs="Arial"/>
          <w:sz w:val="24"/>
          <w:szCs w:val="24"/>
        </w:rPr>
        <w:t>Además</w:t>
      </w:r>
      <w:r w:rsidR="00B10CD8" w:rsidRPr="006871FF">
        <w:rPr>
          <w:rFonts w:ascii="Arial" w:hAnsi="Arial" w:cs="Arial"/>
          <w:sz w:val="24"/>
          <w:szCs w:val="24"/>
        </w:rPr>
        <w:t>,</w:t>
      </w:r>
      <w:r w:rsidRPr="006871FF">
        <w:rPr>
          <w:rFonts w:ascii="Arial" w:hAnsi="Arial" w:cs="Arial"/>
          <w:sz w:val="24"/>
          <w:szCs w:val="24"/>
        </w:rPr>
        <w:t xml:space="preserve"> desde que Jerusalén pertenece a Israel como capital se </w:t>
      </w:r>
      <w:r w:rsidR="00B10CD8" w:rsidRPr="006871FF">
        <w:rPr>
          <w:rFonts w:ascii="Arial" w:hAnsi="Arial" w:cs="Arial"/>
          <w:sz w:val="24"/>
          <w:szCs w:val="24"/>
        </w:rPr>
        <w:t>pusieron en práctica numerosas políticas que apuntan a limitar la cantidad de residentes pales</w:t>
      </w:r>
      <w:r w:rsidR="009D6EF9" w:rsidRPr="006871FF">
        <w:rPr>
          <w:rFonts w:ascii="Arial" w:hAnsi="Arial" w:cs="Arial"/>
          <w:sz w:val="24"/>
          <w:szCs w:val="24"/>
        </w:rPr>
        <w:t xml:space="preserve">tinos en esa zona de la ciudad: </w:t>
      </w:r>
    </w:p>
    <w:p w:rsidR="009D6EF9" w:rsidRPr="006871FF" w:rsidRDefault="009D6EF9" w:rsidP="006871FF">
      <w:pPr>
        <w:numPr>
          <w:ilvl w:val="0"/>
          <w:numId w:val="1"/>
        </w:numPr>
        <w:jc w:val="both"/>
        <w:rPr>
          <w:rFonts w:ascii="Arial" w:hAnsi="Arial" w:cs="Arial"/>
          <w:sz w:val="28"/>
          <w:szCs w:val="24"/>
        </w:rPr>
      </w:pPr>
      <w:r w:rsidRPr="006871FF">
        <w:rPr>
          <w:rFonts w:ascii="Arial" w:hAnsi="Arial" w:cs="Arial"/>
          <w:sz w:val="24"/>
        </w:rPr>
        <w:t>Los palestinos que no vivan en Jerusalén durante siete años o más pierden su calidad de residentes a menos que puedan probar que sí lo hicieron. El trámite es obligatorio para poder mantener su carné de identidad</w:t>
      </w:r>
      <w:r w:rsidR="002C1A5C" w:rsidRPr="006871FF">
        <w:rPr>
          <w:rFonts w:ascii="Arial" w:hAnsi="Arial" w:cs="Arial"/>
          <w:sz w:val="24"/>
        </w:rPr>
        <w:t>.</w:t>
      </w:r>
    </w:p>
    <w:p w:rsidR="002C1A5C" w:rsidRPr="006871FF" w:rsidRDefault="002C1A5C" w:rsidP="006871FF">
      <w:pPr>
        <w:numPr>
          <w:ilvl w:val="0"/>
          <w:numId w:val="1"/>
        </w:numPr>
        <w:jc w:val="both"/>
        <w:rPr>
          <w:rFonts w:ascii="Arial" w:hAnsi="Arial" w:cs="Arial"/>
          <w:sz w:val="24"/>
        </w:rPr>
      </w:pPr>
      <w:r w:rsidRPr="006871FF">
        <w:rPr>
          <w:rFonts w:ascii="Arial" w:hAnsi="Arial" w:cs="Arial"/>
          <w:sz w:val="24"/>
        </w:rPr>
        <w:t>L</w:t>
      </w:r>
      <w:r w:rsidR="009D6EF9" w:rsidRPr="006871FF">
        <w:rPr>
          <w:rFonts w:ascii="Arial" w:hAnsi="Arial" w:cs="Arial"/>
          <w:sz w:val="24"/>
        </w:rPr>
        <w:t>ey de Ciudadanía e Ingreso a Israel</w:t>
      </w:r>
      <w:r w:rsidRPr="006871FF">
        <w:rPr>
          <w:rFonts w:ascii="Arial" w:hAnsi="Arial" w:cs="Arial"/>
          <w:sz w:val="24"/>
        </w:rPr>
        <w:t>:</w:t>
      </w:r>
      <w:r w:rsidR="009D6EF9" w:rsidRPr="006871FF">
        <w:rPr>
          <w:rFonts w:ascii="Arial" w:hAnsi="Arial" w:cs="Arial"/>
          <w:sz w:val="24"/>
        </w:rPr>
        <w:t xml:space="preserve"> niega a los cónyuges de los territorios palestinos ocupados, casados con israelíes o con personas con carné de residencia permanente, el d</w:t>
      </w:r>
      <w:r w:rsidRPr="006871FF">
        <w:rPr>
          <w:rFonts w:ascii="Arial" w:hAnsi="Arial" w:cs="Arial"/>
          <w:sz w:val="24"/>
        </w:rPr>
        <w:t>erecho a tramitar su ciudadanía.</w:t>
      </w:r>
    </w:p>
    <w:p w:rsidR="009D6EF9" w:rsidRPr="006871FF" w:rsidRDefault="002C1A5C" w:rsidP="006871FF">
      <w:pPr>
        <w:numPr>
          <w:ilvl w:val="0"/>
          <w:numId w:val="1"/>
        </w:numPr>
        <w:jc w:val="both"/>
        <w:rPr>
          <w:rFonts w:ascii="Arial" w:hAnsi="Arial" w:cs="Arial"/>
          <w:sz w:val="24"/>
        </w:rPr>
      </w:pPr>
      <w:r w:rsidRPr="006871FF">
        <w:rPr>
          <w:rFonts w:ascii="Arial" w:hAnsi="Arial" w:cs="Arial"/>
          <w:sz w:val="24"/>
        </w:rPr>
        <w:t>E</w:t>
      </w:r>
      <w:r w:rsidR="009D6EF9" w:rsidRPr="006871FF">
        <w:rPr>
          <w:rFonts w:ascii="Arial" w:hAnsi="Arial" w:cs="Arial"/>
          <w:sz w:val="24"/>
        </w:rPr>
        <w:t>l Ministerio del Interior de Israel no permite el registro de niños y niñas palestinas como residentes de Jerusalén si uno de sus padres no cuenta con carné de residencia, aun si la madre sí lo tiene.</w:t>
      </w:r>
    </w:p>
    <w:p w:rsidR="002C1A5C" w:rsidRPr="006871FF" w:rsidRDefault="002C1A5C" w:rsidP="006871FF">
      <w:pPr>
        <w:numPr>
          <w:ilvl w:val="0"/>
          <w:numId w:val="1"/>
        </w:numPr>
        <w:jc w:val="both"/>
        <w:rPr>
          <w:rFonts w:ascii="Arial" w:hAnsi="Arial" w:cs="Arial"/>
          <w:sz w:val="24"/>
        </w:rPr>
      </w:pPr>
      <w:r w:rsidRPr="006871FF">
        <w:rPr>
          <w:rFonts w:ascii="Arial" w:hAnsi="Arial" w:cs="Arial"/>
          <w:sz w:val="24"/>
        </w:rPr>
        <w:t xml:space="preserve">Para poder construir una vivienda los palestinos deben tramitar un permiso de construcción. </w:t>
      </w:r>
    </w:p>
    <w:p w:rsidR="003312B8" w:rsidRPr="006871FF" w:rsidRDefault="002C1A5C" w:rsidP="006871FF">
      <w:pPr>
        <w:jc w:val="both"/>
        <w:rPr>
          <w:rFonts w:ascii="Arial" w:hAnsi="Arial" w:cs="Arial"/>
          <w:sz w:val="24"/>
        </w:rPr>
      </w:pPr>
      <w:r w:rsidRPr="006871FF">
        <w:rPr>
          <w:rFonts w:ascii="Arial" w:hAnsi="Arial" w:cs="Arial"/>
          <w:sz w:val="24"/>
        </w:rPr>
        <w:t>Estas normas no se aplican a los israelíes que viven en Jerusalén Occidental.</w:t>
      </w:r>
    </w:p>
    <w:p w:rsidR="00852B4F" w:rsidRPr="00792F15" w:rsidRDefault="00852B4F" w:rsidP="006871FF">
      <w:pPr>
        <w:spacing w:after="0"/>
        <w:jc w:val="both"/>
        <w:rPr>
          <w:rFonts w:ascii="Arial" w:hAnsi="Arial" w:cs="Arial"/>
          <w:b/>
          <w:sz w:val="28"/>
        </w:rPr>
      </w:pPr>
      <w:r w:rsidRPr="00792F15">
        <w:rPr>
          <w:rFonts w:ascii="Arial" w:hAnsi="Arial" w:cs="Arial"/>
          <w:b/>
          <w:sz w:val="28"/>
        </w:rPr>
        <w:t>Barrera de Cisjordania.</w:t>
      </w:r>
    </w:p>
    <w:p w:rsidR="00852B4F" w:rsidRPr="006871FF" w:rsidRDefault="00852B4F" w:rsidP="006871FF">
      <w:pPr>
        <w:spacing w:after="0"/>
        <w:jc w:val="both"/>
        <w:rPr>
          <w:rFonts w:ascii="Arial" w:hAnsi="Arial" w:cs="Arial"/>
          <w:sz w:val="24"/>
        </w:rPr>
      </w:pPr>
    </w:p>
    <w:p w:rsidR="000B517F" w:rsidRPr="006871FF" w:rsidRDefault="00852B4F" w:rsidP="006871FF">
      <w:pPr>
        <w:spacing w:after="0"/>
        <w:jc w:val="both"/>
        <w:rPr>
          <w:rFonts w:ascii="Arial" w:hAnsi="Arial" w:cs="Arial"/>
          <w:sz w:val="24"/>
          <w:szCs w:val="24"/>
        </w:rPr>
      </w:pPr>
      <w:r w:rsidRPr="006871FF">
        <w:rPr>
          <w:rFonts w:ascii="Arial" w:hAnsi="Arial" w:cs="Arial"/>
          <w:sz w:val="24"/>
        </w:rPr>
        <w:t>E</w:t>
      </w:r>
      <w:r w:rsidR="00CA20C2" w:rsidRPr="006871FF">
        <w:rPr>
          <w:rFonts w:ascii="Arial" w:hAnsi="Arial" w:cs="Arial"/>
          <w:sz w:val="24"/>
        </w:rPr>
        <w:t>n el año 2003 el Gobierno de Israel comenzó con la construcción de una barrera aun no concluida que ocupa el 80% del territorio de Cisjordania</w:t>
      </w:r>
      <w:r w:rsidR="007303A9" w:rsidRPr="006871FF">
        <w:rPr>
          <w:rFonts w:ascii="Arial" w:hAnsi="Arial" w:cs="Arial"/>
          <w:sz w:val="24"/>
        </w:rPr>
        <w:t>, edificado de norte a sur y a través de parte de Jerusalén</w:t>
      </w:r>
      <w:r w:rsidR="009805C6" w:rsidRPr="006871FF">
        <w:rPr>
          <w:rFonts w:ascii="Arial" w:hAnsi="Arial" w:cs="Arial"/>
          <w:sz w:val="24"/>
        </w:rPr>
        <w:t>. C</w:t>
      </w:r>
      <w:r w:rsidR="007303A9" w:rsidRPr="006871FF">
        <w:rPr>
          <w:rFonts w:ascii="Arial" w:hAnsi="Arial" w:cs="Arial"/>
          <w:sz w:val="24"/>
        </w:rPr>
        <w:t>uando esté terminado</w:t>
      </w:r>
      <w:r w:rsidR="006871FF">
        <w:rPr>
          <w:rFonts w:ascii="Arial" w:hAnsi="Arial" w:cs="Arial"/>
          <w:sz w:val="24"/>
        </w:rPr>
        <w:t>,</w:t>
      </w:r>
      <w:r w:rsidR="007303A9" w:rsidRPr="006871FF">
        <w:rPr>
          <w:rFonts w:ascii="Arial" w:hAnsi="Arial" w:cs="Arial"/>
          <w:sz w:val="24"/>
        </w:rPr>
        <w:t xml:space="preserve"> el muro medirá </w:t>
      </w:r>
      <w:r w:rsidR="007303A9" w:rsidRPr="006871FF">
        <w:rPr>
          <w:rFonts w:ascii="Arial" w:hAnsi="Arial" w:cs="Arial"/>
          <w:sz w:val="24"/>
        </w:rPr>
        <w:lastRenderedPageBreak/>
        <w:t>700 kilómetros de largo y entre 50 y 100 metros de ancho.</w:t>
      </w:r>
      <w:r w:rsidR="00CA20C2" w:rsidRPr="006871FF">
        <w:rPr>
          <w:rFonts w:ascii="Arial" w:hAnsi="Arial" w:cs="Arial"/>
          <w:sz w:val="24"/>
        </w:rPr>
        <w:t xml:space="preserve"> </w:t>
      </w:r>
      <w:r w:rsidR="006C742E" w:rsidRPr="006871FF">
        <w:rPr>
          <w:rFonts w:ascii="Arial" w:hAnsi="Arial" w:cs="Arial"/>
          <w:sz w:val="24"/>
        </w:rPr>
        <w:t>El trazado que sigue está en territorio palestino dentro de Cisjordania, rodeando localidades y pueblos palestinos y aislando entre sí a comunidades y familias y separando a los campesinos de sus tierras y a los palestinos de sus lugares de trabajo, centros educativos y de salud y otros servicios esenciales</w:t>
      </w:r>
      <w:r w:rsidR="006C742E" w:rsidRPr="006871FF">
        <w:rPr>
          <w:rFonts w:ascii="Arial" w:hAnsi="Arial" w:cs="Arial"/>
          <w:sz w:val="24"/>
          <w:szCs w:val="24"/>
        </w:rPr>
        <w:t xml:space="preserve">. </w:t>
      </w:r>
      <w:r w:rsidR="000B517F" w:rsidRPr="006871FF">
        <w:rPr>
          <w:rFonts w:ascii="Arial" w:hAnsi="Arial" w:cs="Arial"/>
          <w:sz w:val="24"/>
          <w:szCs w:val="24"/>
        </w:rPr>
        <w:t xml:space="preserve">Por ejemplo, los agricultores palestinos deben obtener un permiso especial para acceder a las tierras situadas entre el muro y la demarcación de la frontera de Cisjordania con Israel. </w:t>
      </w:r>
    </w:p>
    <w:p w:rsidR="006C742E" w:rsidRPr="006871FF" w:rsidRDefault="00CA20C2" w:rsidP="006871FF">
      <w:pPr>
        <w:spacing w:after="0"/>
        <w:jc w:val="both"/>
        <w:rPr>
          <w:rFonts w:ascii="Arial" w:hAnsi="Arial" w:cs="Arial"/>
          <w:sz w:val="24"/>
        </w:rPr>
      </w:pPr>
      <w:r w:rsidRPr="006871FF">
        <w:rPr>
          <w:rFonts w:ascii="Arial" w:hAnsi="Arial" w:cs="Arial"/>
          <w:sz w:val="24"/>
        </w:rPr>
        <w:t>Las autoridades israelíes afirman que el motivo de la construcción</w:t>
      </w:r>
      <w:r w:rsidR="006871FF">
        <w:rPr>
          <w:rFonts w:ascii="Arial" w:hAnsi="Arial" w:cs="Arial"/>
          <w:sz w:val="24"/>
        </w:rPr>
        <w:t xml:space="preserve"> del muro,</w:t>
      </w:r>
      <w:r w:rsidRPr="006871FF">
        <w:rPr>
          <w:rFonts w:ascii="Arial" w:hAnsi="Arial" w:cs="Arial"/>
          <w:sz w:val="24"/>
        </w:rPr>
        <w:t xml:space="preserve"> es evitar que entren en su territorio miembros de los grupos armados palestinos, armas y explos</w:t>
      </w:r>
      <w:r w:rsidR="007B1209">
        <w:rPr>
          <w:rFonts w:ascii="Arial" w:hAnsi="Arial" w:cs="Arial"/>
          <w:sz w:val="24"/>
        </w:rPr>
        <w:t>ivos procedentes de Cisjordania; m</w:t>
      </w:r>
      <w:r w:rsidR="007303A9" w:rsidRPr="006871FF">
        <w:rPr>
          <w:rFonts w:ascii="Arial" w:hAnsi="Arial" w:cs="Arial"/>
          <w:sz w:val="24"/>
        </w:rPr>
        <w:t>ientras que los palestinos lo consideran una excusa para invadir su territorio.</w:t>
      </w:r>
      <w:r w:rsidR="006C742E" w:rsidRPr="006871FF">
        <w:rPr>
          <w:rFonts w:ascii="Arial" w:hAnsi="Arial" w:cs="Arial"/>
          <w:sz w:val="24"/>
        </w:rPr>
        <w:t xml:space="preserve"> </w:t>
      </w:r>
    </w:p>
    <w:p w:rsidR="006C742E" w:rsidRPr="006871FF" w:rsidRDefault="006C742E" w:rsidP="006871FF">
      <w:pPr>
        <w:spacing w:after="0"/>
        <w:jc w:val="both"/>
        <w:rPr>
          <w:rFonts w:ascii="Arial" w:hAnsi="Arial" w:cs="Arial"/>
          <w:sz w:val="24"/>
        </w:rPr>
      </w:pPr>
      <w:r w:rsidRPr="006871FF">
        <w:rPr>
          <w:rFonts w:ascii="Arial" w:hAnsi="Arial" w:cs="Arial"/>
          <w:sz w:val="24"/>
        </w:rPr>
        <w:t xml:space="preserve">La Corte Internacional de Justicia dictaminó el 9 de julio de 2004 que la construcción de la valla/muro israelí en Cisjordania es ilegal según el derecho internacional y pidió su derribo.  </w:t>
      </w:r>
    </w:p>
    <w:p w:rsidR="00370166" w:rsidRPr="006871FF" w:rsidRDefault="00CF07D1" w:rsidP="006871FF">
      <w:pPr>
        <w:spacing w:after="0"/>
        <w:jc w:val="both"/>
        <w:rPr>
          <w:rFonts w:ascii="Arial" w:hAnsi="Arial" w:cs="Arial"/>
          <w:sz w:val="24"/>
        </w:rPr>
      </w:pPr>
      <w:r w:rsidRPr="006871FF">
        <w:rPr>
          <w:noProof/>
        </w:rPr>
        <w:drawing>
          <wp:anchor distT="0" distB="0" distL="114300" distR="114300" simplePos="0" relativeHeight="251660288" behindDoc="0" locked="0" layoutInCell="1" allowOverlap="1" wp14:anchorId="2197FF01" wp14:editId="5F1E7DE3">
            <wp:simplePos x="0" y="0"/>
            <wp:positionH relativeFrom="column">
              <wp:posOffset>-113030</wp:posOffset>
            </wp:positionH>
            <wp:positionV relativeFrom="paragraph">
              <wp:posOffset>1372870</wp:posOffset>
            </wp:positionV>
            <wp:extent cx="2733040" cy="3129915"/>
            <wp:effectExtent l="0" t="0" r="0" b="0"/>
            <wp:wrapTopAndBottom/>
            <wp:docPr id="2" name="Imagen 2" descr="http://ep01.epimg.net/internacional/imagenes/2012/05/13/actualidad/1336925819_016030_1336935470_sumario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01.epimg.net/internacional/imagenes/2012/05/13/actualidad/1336925819_016030_1336935470_sumario_norm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040"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3A9" w:rsidRPr="006871FF">
        <w:rPr>
          <w:rFonts w:ascii="Arial" w:hAnsi="Arial" w:cs="Arial"/>
          <w:sz w:val="24"/>
        </w:rPr>
        <w:t xml:space="preserve">Actualmente, el Secretario General de la ONU, </w:t>
      </w:r>
      <w:proofErr w:type="spellStart"/>
      <w:r w:rsidR="007303A9" w:rsidRPr="006871FF">
        <w:rPr>
          <w:rFonts w:ascii="Arial" w:hAnsi="Arial" w:cs="Arial"/>
          <w:sz w:val="24"/>
        </w:rPr>
        <w:t>Ban</w:t>
      </w:r>
      <w:proofErr w:type="spellEnd"/>
      <w:r w:rsidR="007303A9" w:rsidRPr="006871FF">
        <w:rPr>
          <w:rFonts w:ascii="Arial" w:hAnsi="Arial" w:cs="Arial"/>
          <w:sz w:val="24"/>
        </w:rPr>
        <w:t xml:space="preserve"> Ki-</w:t>
      </w:r>
      <w:proofErr w:type="spellStart"/>
      <w:r w:rsidR="007303A9" w:rsidRPr="006871FF">
        <w:rPr>
          <w:rFonts w:ascii="Arial" w:hAnsi="Arial" w:cs="Arial"/>
          <w:sz w:val="24"/>
        </w:rPr>
        <w:t>moon</w:t>
      </w:r>
      <w:proofErr w:type="spellEnd"/>
      <w:r w:rsidR="007303A9" w:rsidRPr="006871FF">
        <w:rPr>
          <w:rFonts w:ascii="Arial" w:hAnsi="Arial" w:cs="Arial"/>
          <w:sz w:val="24"/>
        </w:rPr>
        <w:t>, deploró enérgicamente el avance de las actividades de asentamientos en Cisjordania y Jerusalén Oriental y además,  reiteró que la construcción de esas edificaciones es ilegal bajo el derecho Internacional y urgió a las autoridades israelíes a cesar y revertir cualquier decisión que se haya tomado en ese sentido, en beneficio de la paz y el alcance de un acuerdo justo sobre el estatuto final.</w:t>
      </w:r>
    </w:p>
    <w:p w:rsidR="00370166" w:rsidRPr="006871FF" w:rsidRDefault="00370166" w:rsidP="006871FF">
      <w:pPr>
        <w:spacing w:after="0"/>
        <w:jc w:val="both"/>
        <w:rPr>
          <w:rFonts w:ascii="Arial" w:hAnsi="Arial" w:cs="Arial"/>
          <w:sz w:val="24"/>
        </w:rPr>
      </w:pPr>
    </w:p>
    <w:p w:rsidR="00BD636C" w:rsidRPr="00792F15" w:rsidRDefault="00BD636C" w:rsidP="006871FF">
      <w:pPr>
        <w:spacing w:after="0"/>
        <w:jc w:val="both"/>
        <w:rPr>
          <w:rFonts w:ascii="Arial" w:hAnsi="Arial" w:cs="Arial"/>
          <w:b/>
          <w:sz w:val="28"/>
        </w:rPr>
      </w:pPr>
      <w:r w:rsidRPr="00792F15">
        <w:rPr>
          <w:rFonts w:ascii="Arial" w:hAnsi="Arial" w:cs="Arial"/>
          <w:b/>
          <w:sz w:val="28"/>
        </w:rPr>
        <w:t>Respeto del Derecho Internacional Humanitario.</w:t>
      </w:r>
    </w:p>
    <w:p w:rsidR="00BD636C" w:rsidRPr="006871FF" w:rsidRDefault="00BD636C" w:rsidP="006871FF">
      <w:pPr>
        <w:spacing w:after="0"/>
        <w:jc w:val="both"/>
        <w:rPr>
          <w:rFonts w:ascii="Arial" w:hAnsi="Arial" w:cs="Arial"/>
          <w:sz w:val="24"/>
        </w:rPr>
      </w:pPr>
    </w:p>
    <w:p w:rsidR="00BD636C" w:rsidRPr="006871FF" w:rsidRDefault="00BD636C" w:rsidP="006871FF">
      <w:pPr>
        <w:spacing w:after="0"/>
        <w:jc w:val="both"/>
        <w:rPr>
          <w:rFonts w:ascii="Arial" w:hAnsi="Arial" w:cs="Arial"/>
          <w:sz w:val="24"/>
        </w:rPr>
      </w:pPr>
      <w:r w:rsidRPr="006871FF">
        <w:rPr>
          <w:rFonts w:ascii="Arial" w:hAnsi="Arial" w:cs="Arial"/>
          <w:sz w:val="24"/>
        </w:rPr>
        <w:t>¿Qué es el Derecho Internacional Humanitario?</w:t>
      </w:r>
    </w:p>
    <w:p w:rsidR="00BD636C" w:rsidRPr="006871FF" w:rsidRDefault="00BD636C" w:rsidP="006871FF">
      <w:pPr>
        <w:spacing w:after="0"/>
        <w:jc w:val="both"/>
        <w:rPr>
          <w:rFonts w:ascii="Arial" w:hAnsi="Arial" w:cs="Arial"/>
          <w:sz w:val="24"/>
        </w:rPr>
      </w:pPr>
    </w:p>
    <w:p w:rsidR="00BD636C" w:rsidRPr="006871FF" w:rsidRDefault="00BD636C" w:rsidP="006871FF">
      <w:pPr>
        <w:spacing w:after="0"/>
        <w:jc w:val="both"/>
        <w:rPr>
          <w:rFonts w:ascii="Arial" w:hAnsi="Arial" w:cs="Arial"/>
          <w:sz w:val="24"/>
        </w:rPr>
      </w:pPr>
      <w:r w:rsidRPr="006871FF">
        <w:rPr>
          <w:rFonts w:ascii="Arial" w:hAnsi="Arial" w:cs="Arial"/>
          <w:sz w:val="24"/>
        </w:rPr>
        <w:t xml:space="preserve">Derecho Internacional Humanitario (DIH) se entiende como un conjunto de reglas internacionales, de origen habitual o convencional, que tienen como objetivo proteger a las personas y sus bienes afectados por conflictos armados internos o internacionales, y limitar los métodos y medios de combate. Un claro ejemplo de la violación de estos derechos fue el llamado </w:t>
      </w:r>
      <w:r w:rsidR="002670C1" w:rsidRPr="006871FF">
        <w:rPr>
          <w:rFonts w:ascii="Arial" w:hAnsi="Arial" w:cs="Arial"/>
          <w:sz w:val="24"/>
        </w:rPr>
        <w:t>“Margen Protector”</w:t>
      </w:r>
      <w:r w:rsidRPr="006871FF">
        <w:rPr>
          <w:rFonts w:ascii="Arial" w:hAnsi="Arial" w:cs="Arial"/>
          <w:sz w:val="24"/>
        </w:rPr>
        <w:t>.</w:t>
      </w:r>
    </w:p>
    <w:p w:rsidR="00BD636C" w:rsidRPr="006871FF" w:rsidRDefault="00BD636C" w:rsidP="006871FF">
      <w:pPr>
        <w:spacing w:after="0"/>
        <w:jc w:val="both"/>
        <w:rPr>
          <w:rFonts w:ascii="Arial" w:hAnsi="Arial" w:cs="Arial"/>
          <w:sz w:val="24"/>
        </w:rPr>
      </w:pPr>
    </w:p>
    <w:p w:rsidR="00BD636C" w:rsidRPr="00792F15" w:rsidRDefault="00BD636C" w:rsidP="006871FF">
      <w:pPr>
        <w:spacing w:after="0"/>
        <w:jc w:val="both"/>
        <w:rPr>
          <w:rFonts w:ascii="Arial" w:hAnsi="Arial" w:cs="Arial"/>
          <w:b/>
          <w:sz w:val="28"/>
        </w:rPr>
      </w:pPr>
      <w:r w:rsidRPr="00792F15">
        <w:rPr>
          <w:rFonts w:ascii="Arial" w:hAnsi="Arial" w:cs="Arial"/>
          <w:b/>
          <w:sz w:val="28"/>
        </w:rPr>
        <w:t>“Margen Protector”</w:t>
      </w:r>
    </w:p>
    <w:p w:rsidR="00BD636C" w:rsidRPr="006871FF" w:rsidRDefault="00BD636C" w:rsidP="006871FF">
      <w:pPr>
        <w:spacing w:after="0"/>
        <w:jc w:val="both"/>
        <w:rPr>
          <w:rFonts w:ascii="Arial" w:hAnsi="Arial" w:cs="Arial"/>
          <w:sz w:val="24"/>
        </w:rPr>
      </w:pPr>
    </w:p>
    <w:p w:rsidR="00B10CD8" w:rsidRPr="006871FF" w:rsidRDefault="00B10CD8" w:rsidP="006871FF">
      <w:pPr>
        <w:spacing w:after="0"/>
        <w:jc w:val="both"/>
        <w:rPr>
          <w:rFonts w:ascii="Arial" w:hAnsi="Arial" w:cs="Arial"/>
          <w:sz w:val="24"/>
          <w:szCs w:val="24"/>
        </w:rPr>
      </w:pPr>
      <w:r w:rsidRPr="006871FF">
        <w:rPr>
          <w:rFonts w:ascii="Arial" w:hAnsi="Arial" w:cs="Arial"/>
          <w:sz w:val="24"/>
          <w:szCs w:val="24"/>
        </w:rPr>
        <w:t>La operación militar israelí en Gaza</w:t>
      </w:r>
      <w:r w:rsidR="007B1209">
        <w:rPr>
          <w:rFonts w:ascii="Arial" w:hAnsi="Arial" w:cs="Arial"/>
          <w:sz w:val="24"/>
          <w:szCs w:val="24"/>
        </w:rPr>
        <w:t>,</w:t>
      </w:r>
      <w:r w:rsidRPr="006871FF">
        <w:rPr>
          <w:rFonts w:ascii="Arial" w:hAnsi="Arial" w:cs="Arial"/>
          <w:sz w:val="24"/>
          <w:szCs w:val="24"/>
        </w:rPr>
        <w:t xml:space="preserve"> </w:t>
      </w:r>
      <w:r w:rsidR="007B1209">
        <w:rPr>
          <w:rFonts w:ascii="Arial" w:hAnsi="Arial" w:cs="Arial"/>
          <w:sz w:val="24"/>
          <w:szCs w:val="24"/>
        </w:rPr>
        <w:t>“</w:t>
      </w:r>
      <w:r w:rsidRPr="006871FF">
        <w:rPr>
          <w:rFonts w:ascii="Arial" w:hAnsi="Arial" w:cs="Arial"/>
          <w:sz w:val="24"/>
          <w:szCs w:val="24"/>
        </w:rPr>
        <w:t>Margen Protector</w:t>
      </w:r>
      <w:r w:rsidR="007B1209">
        <w:rPr>
          <w:rFonts w:ascii="Arial" w:hAnsi="Arial" w:cs="Arial"/>
          <w:sz w:val="24"/>
          <w:szCs w:val="24"/>
        </w:rPr>
        <w:t xml:space="preserve">”, </w:t>
      </w:r>
      <w:r w:rsidRPr="006871FF">
        <w:rPr>
          <w:rFonts w:ascii="Arial" w:hAnsi="Arial" w:cs="Arial"/>
          <w:sz w:val="24"/>
          <w:szCs w:val="24"/>
        </w:rPr>
        <w:t xml:space="preserve">duró 50 días, del 8 de julio al 26 de agosto de 2014, y la magnitud de la destrucción y los daños a viviendas e infraestructuras y el número de muertos y heridos causados fueron enormes. </w:t>
      </w:r>
    </w:p>
    <w:p w:rsidR="00BD636C" w:rsidRPr="006871FF" w:rsidRDefault="00B10CD8" w:rsidP="006871FF">
      <w:pPr>
        <w:spacing w:after="0"/>
        <w:jc w:val="both"/>
        <w:rPr>
          <w:rFonts w:ascii="Arial" w:hAnsi="Arial" w:cs="Arial"/>
          <w:sz w:val="24"/>
        </w:rPr>
      </w:pPr>
      <w:r w:rsidRPr="006871FF">
        <w:rPr>
          <w:rFonts w:ascii="Arial" w:hAnsi="Arial" w:cs="Arial"/>
          <w:sz w:val="24"/>
        </w:rPr>
        <w:t>L</w:t>
      </w:r>
      <w:r w:rsidR="00BD636C" w:rsidRPr="006871FF">
        <w:rPr>
          <w:rFonts w:ascii="Arial" w:hAnsi="Arial" w:cs="Arial"/>
          <w:sz w:val="24"/>
        </w:rPr>
        <w:t xml:space="preserve">as tensiones entre ambas naciones </w:t>
      </w:r>
      <w:r w:rsidRPr="006871FF">
        <w:rPr>
          <w:rFonts w:ascii="Arial" w:hAnsi="Arial" w:cs="Arial"/>
          <w:sz w:val="24"/>
        </w:rPr>
        <w:t>causaron</w:t>
      </w:r>
      <w:r w:rsidR="00BD636C" w:rsidRPr="006871FF">
        <w:rPr>
          <w:rFonts w:ascii="Arial" w:hAnsi="Arial" w:cs="Arial"/>
          <w:sz w:val="24"/>
        </w:rPr>
        <w:t xml:space="preserve"> un conflicto armado tras el homicidio de al menos 15 palestinos a manos de las fuerzas israelíes desde el comienzo del año, el secuestro y el homicidio de tres adolescentes israelíes en Cisjordania, perpetrados por palestinos afiliados a Hamás, y el homicidio de un joven palestino a manos de israelíes como represalia, y los disparos de cohetes desde Gaza contra Israel. El ejército israelí lanzó el 8 de julio una ofensiva contra la Franja de Gaza, denominada operación “Margen Protector”, mientras que Hamás y otros grupos armados palestinos aumentaron los disparos de cohetes contra el sur de Israel. </w:t>
      </w:r>
    </w:p>
    <w:p w:rsidR="00BD636C" w:rsidRPr="007B1209" w:rsidRDefault="00BD636C" w:rsidP="006871FF">
      <w:pPr>
        <w:spacing w:after="0"/>
        <w:jc w:val="both"/>
        <w:rPr>
          <w:rFonts w:ascii="Arial" w:hAnsi="Arial" w:cs="Arial"/>
          <w:color w:val="FF0000"/>
          <w:sz w:val="24"/>
        </w:rPr>
      </w:pPr>
      <w:r w:rsidRPr="006871FF">
        <w:rPr>
          <w:rFonts w:ascii="Arial" w:hAnsi="Arial" w:cs="Arial"/>
          <w:sz w:val="24"/>
        </w:rPr>
        <w:t xml:space="preserve">La ofensiva militar “Margen Protector” </w:t>
      </w:r>
      <w:r w:rsidR="00B10CD8" w:rsidRPr="006871FF">
        <w:rPr>
          <w:rFonts w:ascii="Arial" w:hAnsi="Arial" w:cs="Arial"/>
          <w:sz w:val="24"/>
        </w:rPr>
        <w:t xml:space="preserve">fue lanzada por </w:t>
      </w:r>
      <w:r w:rsidRPr="006871FF">
        <w:rPr>
          <w:rFonts w:ascii="Arial" w:hAnsi="Arial" w:cs="Arial"/>
          <w:sz w:val="24"/>
        </w:rPr>
        <w:t xml:space="preserve">Israel </w:t>
      </w:r>
      <w:r w:rsidR="00B10CD8" w:rsidRPr="006871FF">
        <w:rPr>
          <w:rFonts w:ascii="Arial" w:hAnsi="Arial" w:cs="Arial"/>
          <w:sz w:val="24"/>
        </w:rPr>
        <w:t xml:space="preserve">quien </w:t>
      </w:r>
      <w:r w:rsidRPr="006871FF">
        <w:rPr>
          <w:rFonts w:ascii="Arial" w:hAnsi="Arial" w:cs="Arial"/>
          <w:sz w:val="24"/>
        </w:rPr>
        <w:t>declaró haber</w:t>
      </w:r>
      <w:r w:rsidR="00B10CD8" w:rsidRPr="006871FF">
        <w:rPr>
          <w:rFonts w:ascii="Arial" w:hAnsi="Arial" w:cs="Arial"/>
          <w:sz w:val="24"/>
        </w:rPr>
        <w:t>lo</w:t>
      </w:r>
      <w:r w:rsidRPr="006871FF">
        <w:rPr>
          <w:rFonts w:ascii="Arial" w:hAnsi="Arial" w:cs="Arial"/>
          <w:sz w:val="24"/>
        </w:rPr>
        <w:t xml:space="preserve"> </w:t>
      </w:r>
      <w:r w:rsidR="00B10CD8" w:rsidRPr="006871FF">
        <w:rPr>
          <w:rFonts w:ascii="Arial" w:hAnsi="Arial" w:cs="Arial"/>
          <w:sz w:val="24"/>
        </w:rPr>
        <w:t>hecho</w:t>
      </w:r>
      <w:r w:rsidRPr="006871FF">
        <w:rPr>
          <w:rFonts w:ascii="Arial" w:hAnsi="Arial" w:cs="Arial"/>
          <w:sz w:val="24"/>
        </w:rPr>
        <w:t xml:space="preserve"> en respuesta al aumento de los disparos de cohetes de grupos armados pa</w:t>
      </w:r>
      <w:r w:rsidR="007B1209">
        <w:rPr>
          <w:rFonts w:ascii="Arial" w:hAnsi="Arial" w:cs="Arial"/>
          <w:sz w:val="24"/>
        </w:rPr>
        <w:t>lestinos de Gaza contra su país. La consecuencia directa de la ofensiva fue el saldo de</w:t>
      </w:r>
      <w:r w:rsidRPr="006871FF">
        <w:rPr>
          <w:rFonts w:ascii="Arial" w:hAnsi="Arial" w:cs="Arial"/>
          <w:sz w:val="24"/>
        </w:rPr>
        <w:t xml:space="preserve"> más de 2.000 </w:t>
      </w:r>
      <w:proofErr w:type="spellStart"/>
      <w:r w:rsidRPr="006871FF">
        <w:rPr>
          <w:rFonts w:ascii="Arial" w:hAnsi="Arial" w:cs="Arial"/>
          <w:sz w:val="24"/>
        </w:rPr>
        <w:t>gazatíes</w:t>
      </w:r>
      <w:proofErr w:type="spellEnd"/>
      <w:r w:rsidR="007B1209">
        <w:rPr>
          <w:rFonts w:ascii="Arial" w:hAnsi="Arial" w:cs="Arial"/>
          <w:sz w:val="24"/>
        </w:rPr>
        <w:t xml:space="preserve"> muertos</w:t>
      </w:r>
      <w:r w:rsidRPr="006871FF">
        <w:rPr>
          <w:rFonts w:ascii="Arial" w:hAnsi="Arial" w:cs="Arial"/>
          <w:sz w:val="24"/>
        </w:rPr>
        <w:t>, entre ellos más de 1.500 civiles, de los que unos 539 eran niños.</w:t>
      </w:r>
      <w:r w:rsidRPr="007B1209">
        <w:rPr>
          <w:rFonts w:ascii="Arial" w:hAnsi="Arial" w:cs="Arial"/>
          <w:sz w:val="24"/>
        </w:rPr>
        <w:t xml:space="preserve"> En Israel, el disparo indiscriminado desde Hamás y los grupos armados palestinos contra zonas civiles israelíes</w:t>
      </w:r>
      <w:r w:rsidR="007B1209" w:rsidRPr="007B1209">
        <w:rPr>
          <w:rFonts w:ascii="Arial" w:hAnsi="Arial" w:cs="Arial"/>
          <w:sz w:val="24"/>
        </w:rPr>
        <w:t>, de</w:t>
      </w:r>
      <w:r w:rsidRPr="007B1209">
        <w:rPr>
          <w:rFonts w:ascii="Arial" w:hAnsi="Arial" w:cs="Arial"/>
          <w:sz w:val="24"/>
        </w:rPr>
        <w:t xml:space="preserve"> miles de cohetes y proyectiles de mortero, en contravención de las leyes de la guerra, mató a seis civiles, entre ellos un niño, e hirió a decenas, además de causar daños en bienes civiles. </w:t>
      </w:r>
    </w:p>
    <w:p w:rsidR="00BD636C" w:rsidRPr="006871FF" w:rsidRDefault="00BD636C" w:rsidP="006871FF">
      <w:pPr>
        <w:spacing w:after="0"/>
        <w:jc w:val="both"/>
        <w:rPr>
          <w:rFonts w:ascii="Arial" w:hAnsi="Arial" w:cs="Arial"/>
          <w:sz w:val="24"/>
        </w:rPr>
      </w:pPr>
      <w:r w:rsidRPr="006871FF">
        <w:rPr>
          <w:rFonts w:ascii="Arial" w:hAnsi="Arial" w:cs="Arial"/>
          <w:sz w:val="24"/>
        </w:rPr>
        <w:t>Además de los ataques contra Israel, las fuerzas de Hamás ejecutaron e</w:t>
      </w:r>
      <w:r w:rsidR="007B1209">
        <w:rPr>
          <w:rFonts w:ascii="Arial" w:hAnsi="Arial" w:cs="Arial"/>
          <w:sz w:val="24"/>
        </w:rPr>
        <w:t>xtrajudicialmente a 22 personas, como mínimo,</w:t>
      </w:r>
      <w:r w:rsidRPr="006871FF">
        <w:rPr>
          <w:rFonts w:ascii="Arial" w:hAnsi="Arial" w:cs="Arial"/>
          <w:sz w:val="24"/>
        </w:rPr>
        <w:t xml:space="preserve"> en Gaza, a las que acusaban de “colaborar” con Israel. Entre las víctimas figuraban varios presos que habían recurrido las condenas de muerte o de prisión dictadas en su contra por tribunales</w:t>
      </w:r>
      <w:r w:rsidR="007B1209">
        <w:rPr>
          <w:rFonts w:ascii="Arial" w:hAnsi="Arial" w:cs="Arial"/>
          <w:sz w:val="24"/>
        </w:rPr>
        <w:t xml:space="preserve"> militares de Gaza, y otro</w:t>
      </w:r>
      <w:r w:rsidRPr="006871FF">
        <w:rPr>
          <w:rFonts w:ascii="Arial" w:hAnsi="Arial" w:cs="Arial"/>
          <w:sz w:val="24"/>
        </w:rPr>
        <w:t>s eran detenidos que no habían sido acusados formalmente ni juzgados.</w:t>
      </w:r>
    </w:p>
    <w:p w:rsidR="00BD636C" w:rsidRPr="006871FF" w:rsidRDefault="00BD636C" w:rsidP="006871FF">
      <w:pPr>
        <w:spacing w:after="0"/>
        <w:jc w:val="both"/>
        <w:rPr>
          <w:rFonts w:ascii="Arial" w:hAnsi="Arial" w:cs="Arial"/>
          <w:sz w:val="24"/>
        </w:rPr>
      </w:pPr>
      <w:r w:rsidRPr="006871FF">
        <w:rPr>
          <w:rFonts w:ascii="Arial" w:hAnsi="Arial" w:cs="Arial"/>
          <w:sz w:val="24"/>
        </w:rPr>
        <w:t>En ambos territorios, las autoridades no protegían a los detenidos contra la tortura y otros malos tratos y no investigaban las denuncias ni hacían rendir cuentas a los responsables.</w:t>
      </w:r>
    </w:p>
    <w:p w:rsidR="00BD636C" w:rsidRPr="006871FF" w:rsidRDefault="00BD636C" w:rsidP="006871FF">
      <w:pPr>
        <w:spacing w:after="0"/>
        <w:jc w:val="both"/>
        <w:rPr>
          <w:rFonts w:ascii="Arial" w:hAnsi="Arial" w:cs="Arial"/>
          <w:sz w:val="24"/>
        </w:rPr>
      </w:pPr>
      <w:r w:rsidRPr="006871FF">
        <w:rPr>
          <w:rFonts w:ascii="Arial" w:hAnsi="Arial" w:cs="Arial"/>
          <w:sz w:val="24"/>
        </w:rPr>
        <w:lastRenderedPageBreak/>
        <w:t>Aun hoy ninguno de estos Estados ha rendido cuenta de lo sucedido en estos catastróficos 50 días</w:t>
      </w:r>
      <w:r w:rsidR="000B517F" w:rsidRPr="006871FF">
        <w:rPr>
          <w:rFonts w:ascii="Arial" w:hAnsi="Arial" w:cs="Arial"/>
          <w:sz w:val="24"/>
        </w:rPr>
        <w:t>.</w:t>
      </w:r>
    </w:p>
    <w:p w:rsidR="002670C1" w:rsidRPr="006871FF" w:rsidRDefault="002670C1" w:rsidP="006871FF">
      <w:pPr>
        <w:spacing w:after="0"/>
        <w:jc w:val="both"/>
        <w:rPr>
          <w:rFonts w:ascii="Arial" w:hAnsi="Arial" w:cs="Arial"/>
          <w:sz w:val="24"/>
        </w:rPr>
      </w:pPr>
    </w:p>
    <w:p w:rsidR="00370166" w:rsidRPr="006871FF" w:rsidRDefault="00370166" w:rsidP="006871FF">
      <w:pPr>
        <w:spacing w:after="0"/>
        <w:jc w:val="both"/>
        <w:rPr>
          <w:rFonts w:ascii="Arial" w:hAnsi="Arial" w:cs="Arial"/>
          <w:sz w:val="24"/>
        </w:rPr>
      </w:pPr>
    </w:p>
    <w:p w:rsidR="00BD636C" w:rsidRPr="006871FF" w:rsidRDefault="00792F15" w:rsidP="006871FF">
      <w:pPr>
        <w:spacing w:after="0"/>
        <w:jc w:val="both"/>
        <w:rPr>
          <w:rFonts w:ascii="Arial" w:hAnsi="Arial" w:cs="Arial"/>
          <w:sz w:val="24"/>
        </w:rPr>
      </w:pPr>
      <w:r w:rsidRPr="006871FF">
        <w:rPr>
          <w:noProof/>
        </w:rPr>
        <w:drawing>
          <wp:anchor distT="0" distB="0" distL="114300" distR="114300" simplePos="0" relativeHeight="251659264" behindDoc="0" locked="0" layoutInCell="1" allowOverlap="1" wp14:anchorId="2AEAAEBE" wp14:editId="083E7011">
            <wp:simplePos x="0" y="0"/>
            <wp:positionH relativeFrom="column">
              <wp:posOffset>-185420</wp:posOffset>
            </wp:positionH>
            <wp:positionV relativeFrom="paragraph">
              <wp:posOffset>269875</wp:posOffset>
            </wp:positionV>
            <wp:extent cx="5612130" cy="3656330"/>
            <wp:effectExtent l="0" t="0" r="7620" b="1270"/>
            <wp:wrapTopAndBottom/>
            <wp:docPr id="7" name="Imagen 7" descr="http://www.palestinalibre.org/fotos/4606220130705115546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lestinalibre.org/fotos/46062201307051155460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656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66029" w:rsidRPr="006871FF" w:rsidRDefault="001A175E" w:rsidP="006871FF">
      <w:pPr>
        <w:jc w:val="both"/>
        <w:rPr>
          <w:rFonts w:ascii="Arial" w:hAnsi="Arial" w:cs="Arial"/>
          <w:sz w:val="24"/>
        </w:rPr>
      </w:pPr>
      <w:r w:rsidRPr="006871FF">
        <w:rPr>
          <w:rStyle w:val="apple-converted-space"/>
          <w:rFonts w:ascii="Arial" w:hAnsi="Arial" w:cs="Arial"/>
          <w:sz w:val="20"/>
          <w:szCs w:val="19"/>
          <w:shd w:val="clear" w:color="auto" w:fill="FFFFFF"/>
        </w:rPr>
        <w:t> </w:t>
      </w:r>
    </w:p>
    <w:p w:rsidR="002A4FC5" w:rsidRPr="006871FF" w:rsidRDefault="002A4FC5" w:rsidP="006871FF">
      <w:pPr>
        <w:spacing w:after="0"/>
        <w:jc w:val="both"/>
        <w:rPr>
          <w:rFonts w:ascii="Arial" w:hAnsi="Arial" w:cs="Arial"/>
          <w:sz w:val="24"/>
        </w:rPr>
      </w:pPr>
    </w:p>
    <w:p w:rsidR="00AA36EA" w:rsidRPr="006871FF" w:rsidRDefault="00AA36EA" w:rsidP="006871FF">
      <w:pPr>
        <w:jc w:val="both"/>
        <w:rPr>
          <w:rFonts w:ascii="Arial" w:hAnsi="Arial" w:cs="Arial"/>
          <w:sz w:val="24"/>
        </w:rPr>
      </w:pPr>
    </w:p>
    <w:p w:rsidR="002A3D70" w:rsidRPr="006871FF" w:rsidRDefault="002A3D70" w:rsidP="006871FF">
      <w:pPr>
        <w:spacing w:after="0"/>
        <w:jc w:val="both"/>
        <w:rPr>
          <w:rFonts w:ascii="Arial" w:hAnsi="Arial" w:cs="Arial"/>
          <w:sz w:val="24"/>
        </w:rPr>
      </w:pPr>
    </w:p>
    <w:p w:rsidR="00B508A1" w:rsidRPr="00792F15" w:rsidRDefault="00CA20C2" w:rsidP="006871FF">
      <w:pPr>
        <w:jc w:val="both"/>
        <w:rPr>
          <w:rFonts w:ascii="Arial" w:hAnsi="Arial" w:cs="Arial"/>
          <w:color w:val="0070C0"/>
          <w:sz w:val="28"/>
          <w:szCs w:val="28"/>
          <w:u w:val="single"/>
        </w:rPr>
      </w:pPr>
      <w:r w:rsidRPr="006871FF">
        <w:rPr>
          <w:rFonts w:ascii="Arial" w:hAnsi="Arial" w:cs="Arial"/>
          <w:sz w:val="24"/>
        </w:rPr>
        <w:br w:type="page"/>
      </w:r>
      <w:r w:rsidR="00B508A1" w:rsidRPr="00792F15">
        <w:rPr>
          <w:rFonts w:ascii="Arial" w:hAnsi="Arial" w:cs="Arial"/>
          <w:color w:val="0070C0"/>
          <w:sz w:val="28"/>
          <w:szCs w:val="28"/>
          <w:u w:val="single"/>
        </w:rPr>
        <w:lastRenderedPageBreak/>
        <w:t>http://www.un.org/es/events/palestineyear/background.shtml</w:t>
      </w:r>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 xml:space="preserve">http://www.bbc.co.uk/mundo/noticias/2014/08/140801_israel_palestinos_conflicto_preguntas_basicas_jp </w:t>
      </w:r>
    </w:p>
    <w:p w:rsidR="00B508A1" w:rsidRPr="00792F15" w:rsidRDefault="00536C50" w:rsidP="006871FF">
      <w:pPr>
        <w:spacing w:after="0"/>
        <w:jc w:val="both"/>
        <w:rPr>
          <w:rFonts w:ascii="Arial" w:hAnsi="Arial" w:cs="Arial"/>
          <w:color w:val="0070C0"/>
          <w:sz w:val="28"/>
          <w:szCs w:val="28"/>
          <w:u w:val="single"/>
        </w:rPr>
      </w:pPr>
      <w:hyperlink r:id="rId11" w:history="1">
        <w:r w:rsidR="00B508A1" w:rsidRPr="00792F15">
          <w:rPr>
            <w:rStyle w:val="Hipervnculo"/>
            <w:rFonts w:ascii="Arial" w:hAnsi="Arial" w:cs="Arial"/>
            <w:color w:val="0070C0"/>
            <w:sz w:val="28"/>
            <w:szCs w:val="28"/>
          </w:rPr>
          <w:t>http://www.iidh.ed.cr/comunidades/redelectoral/docs/red_diccionario/soberania.htm</w:t>
        </w:r>
      </w:hyperlink>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RAE</w:t>
      </w:r>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CARTA DE NACIONES UNIDAS</w:t>
      </w:r>
    </w:p>
    <w:p w:rsidR="00B508A1" w:rsidRPr="00792F15" w:rsidRDefault="00536C50" w:rsidP="006871FF">
      <w:pPr>
        <w:spacing w:after="0"/>
        <w:jc w:val="both"/>
        <w:rPr>
          <w:rFonts w:ascii="Arial" w:hAnsi="Arial" w:cs="Arial"/>
          <w:color w:val="0070C0"/>
          <w:sz w:val="28"/>
          <w:szCs w:val="28"/>
          <w:u w:val="single"/>
        </w:rPr>
      </w:pPr>
      <w:hyperlink r:id="rId12" w:history="1">
        <w:r w:rsidR="00B508A1" w:rsidRPr="00792F15">
          <w:rPr>
            <w:rStyle w:val="Hipervnculo"/>
            <w:rFonts w:ascii="Arial" w:hAnsi="Arial" w:cs="Arial"/>
            <w:color w:val="0070C0"/>
            <w:sz w:val="28"/>
            <w:szCs w:val="28"/>
          </w:rPr>
          <w:t>http://www.enciclopedia-juridica.biz14.com/d/territorio/territorio.htm</w:t>
        </w:r>
      </w:hyperlink>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https://www.icrc.org/spa/assets/files/publications/icrc-003-0368.pdf</w:t>
      </w:r>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https://www.icrc.org/es/guerra-y-derecho</w:t>
      </w:r>
    </w:p>
    <w:p w:rsidR="00B508A1" w:rsidRPr="00792F15" w:rsidRDefault="00B508A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https://www.icrc.org/spa/resources/documents/misc/5tdq3n.htm</w:t>
      </w:r>
    </w:p>
    <w:p w:rsidR="001C540C" w:rsidRPr="00792F15" w:rsidRDefault="001C540C"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http://www.mundoarabe.org/la_intifada_palestina.htm</w:t>
      </w:r>
    </w:p>
    <w:p w:rsidR="00750305" w:rsidRPr="00792F15" w:rsidRDefault="007576EB"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http://www.bbc.co.uk/spanish/specials/1019_israel/page3.shtml</w:t>
      </w:r>
    </w:p>
    <w:p w:rsidR="00E52DF9" w:rsidRPr="00792F15" w:rsidRDefault="00E52DF9"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http://www.historiasiglo20.org/GLOS/OLP.htm</w:t>
      </w:r>
    </w:p>
    <w:p w:rsidR="000979AA" w:rsidRPr="00792F15" w:rsidRDefault="000979AA"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http://www.nodo50.org/observatorio/sionismo1.htm</w:t>
      </w:r>
    </w:p>
    <w:p w:rsidR="001A55DF" w:rsidRPr="00792F15" w:rsidRDefault="001A55DF"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http://www.un.org/spanish/News/story.asp?newsID=25110#.VVUdzPl_Oko</w:t>
      </w:r>
    </w:p>
    <w:p w:rsidR="00B352AF" w:rsidRPr="00792F15" w:rsidRDefault="00A70491"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http://www.un.org/spanish/News/story.asp?NewsID=32196&amp;Kw1=palestina#.VVUfQ_l_Oko</w:t>
      </w:r>
    </w:p>
    <w:p w:rsidR="00B352AF" w:rsidRPr="00792F15" w:rsidRDefault="00B352AF"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http://www1.umn.edu/humanrts/instree/spanish/sd4deidrb.html</w:t>
      </w:r>
    </w:p>
    <w:p w:rsidR="00B352AF" w:rsidRPr="00792F15" w:rsidRDefault="00B352AF" w:rsidP="006871FF">
      <w:pPr>
        <w:spacing w:after="0"/>
        <w:jc w:val="both"/>
        <w:rPr>
          <w:rFonts w:ascii="Arial" w:hAnsi="Arial" w:cs="Arial"/>
          <w:color w:val="0070C0"/>
          <w:sz w:val="28"/>
          <w:szCs w:val="28"/>
          <w:u w:val="single"/>
        </w:rPr>
      </w:pPr>
      <w:r w:rsidRPr="00792F15">
        <w:rPr>
          <w:rFonts w:ascii="Arial" w:hAnsi="Arial" w:cs="Arial"/>
          <w:color w:val="0070C0"/>
          <w:sz w:val="28"/>
          <w:szCs w:val="28"/>
          <w:u w:val="single"/>
        </w:rPr>
        <w:t xml:space="preserve">http://www.corteidh.or.cr/tablas/r19925.pdf </w:t>
      </w:r>
    </w:p>
    <w:p w:rsidR="00F1347A" w:rsidRPr="00792F15" w:rsidRDefault="00536C50" w:rsidP="006871FF">
      <w:pPr>
        <w:jc w:val="both"/>
        <w:rPr>
          <w:rFonts w:ascii="Arial" w:hAnsi="Arial" w:cs="Arial"/>
          <w:color w:val="0070C0"/>
          <w:sz w:val="28"/>
          <w:szCs w:val="28"/>
          <w:u w:val="single"/>
        </w:rPr>
      </w:pPr>
      <w:hyperlink r:id="rId13" w:history="1">
        <w:r w:rsidR="007303A9" w:rsidRPr="00792F15">
          <w:rPr>
            <w:rStyle w:val="Hipervnculo"/>
            <w:rFonts w:ascii="Arial" w:hAnsi="Arial" w:cs="Arial"/>
            <w:color w:val="0070C0"/>
            <w:sz w:val="28"/>
            <w:szCs w:val="28"/>
          </w:rPr>
          <w:t>https://web.es.amnesty.org/muro-de-israel/muro.php?opcion=muro</w:t>
        </w:r>
      </w:hyperlink>
    </w:p>
    <w:p w:rsidR="007303A9" w:rsidRPr="00792F15" w:rsidRDefault="00536C50" w:rsidP="006871FF">
      <w:pPr>
        <w:jc w:val="both"/>
        <w:rPr>
          <w:rFonts w:ascii="Arial" w:hAnsi="Arial" w:cs="Arial"/>
          <w:color w:val="0070C0"/>
          <w:sz w:val="28"/>
          <w:szCs w:val="28"/>
          <w:u w:val="single"/>
        </w:rPr>
      </w:pPr>
      <w:hyperlink r:id="rId14" w:history="1">
        <w:r w:rsidR="00370166" w:rsidRPr="00792F15">
          <w:rPr>
            <w:rStyle w:val="Hipervnculo"/>
            <w:rFonts w:ascii="Arial" w:hAnsi="Arial" w:cs="Arial"/>
            <w:color w:val="0070C0"/>
            <w:sz w:val="28"/>
            <w:szCs w:val="28"/>
          </w:rPr>
          <w:t>http://www.cinu.org.mx/temas/palestina/jerusalen.htm</w:t>
        </w:r>
      </w:hyperlink>
    </w:p>
    <w:p w:rsidR="00370166" w:rsidRPr="00792F15" w:rsidRDefault="00536C50" w:rsidP="006871FF">
      <w:pPr>
        <w:jc w:val="both"/>
        <w:rPr>
          <w:rFonts w:ascii="Arial" w:hAnsi="Arial" w:cs="Arial"/>
          <w:color w:val="0070C0"/>
          <w:sz w:val="28"/>
          <w:szCs w:val="28"/>
          <w:u w:val="single"/>
        </w:rPr>
      </w:pPr>
      <w:hyperlink r:id="rId15" w:anchor=".VVqhYbl_Oko" w:history="1">
        <w:r w:rsidR="00370166" w:rsidRPr="00792F15">
          <w:rPr>
            <w:rStyle w:val="Hipervnculo"/>
            <w:rFonts w:ascii="Arial" w:hAnsi="Arial" w:cs="Arial"/>
            <w:color w:val="0070C0"/>
            <w:sz w:val="28"/>
            <w:szCs w:val="28"/>
          </w:rPr>
          <w:t>http://www.unmultimedia.org/radio/spanish/2015/05/onu-deplora-ampliacion-de-asentamientos-israelies-en-cisjordania-y-jerusalen-oriental/#.VVqhYbl_Oko</w:t>
        </w:r>
      </w:hyperlink>
    </w:p>
    <w:p w:rsidR="00370166" w:rsidRPr="006871FF" w:rsidRDefault="00370166" w:rsidP="006871FF">
      <w:pPr>
        <w:jc w:val="both"/>
        <w:rPr>
          <w:rFonts w:ascii="Arial" w:hAnsi="Arial" w:cs="Arial"/>
          <w:sz w:val="24"/>
        </w:rPr>
      </w:pPr>
    </w:p>
    <w:sectPr w:rsidR="00370166" w:rsidRPr="006871FF" w:rsidSect="0048521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15" w:rsidRDefault="00792F15" w:rsidP="00792F15">
      <w:pPr>
        <w:spacing w:after="0" w:line="240" w:lineRule="auto"/>
      </w:pPr>
      <w:r>
        <w:separator/>
      </w:r>
    </w:p>
  </w:endnote>
  <w:endnote w:type="continuationSeparator" w:id="0">
    <w:p w:rsidR="00792F15" w:rsidRDefault="00792F15" w:rsidP="0079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08915"/>
      <w:docPartObj>
        <w:docPartGallery w:val="Page Numbers (Bottom of Page)"/>
        <w:docPartUnique/>
      </w:docPartObj>
    </w:sdtPr>
    <w:sdtContent>
      <w:p w:rsidR="00536C50" w:rsidRDefault="00536C50">
        <w:pPr>
          <w:pStyle w:val="Piedepgina"/>
        </w:pPr>
        <w:r>
          <w:fldChar w:fldCharType="begin"/>
        </w:r>
        <w:r>
          <w:instrText>PAGE   \* MERGEFORMAT</w:instrText>
        </w:r>
        <w:r>
          <w:fldChar w:fldCharType="separate"/>
        </w:r>
        <w:r w:rsidRPr="00536C50">
          <w:rPr>
            <w:noProof/>
            <w:lang w:val="es-ES"/>
          </w:rPr>
          <w:t>1</w:t>
        </w:r>
        <w:r>
          <w:fldChar w:fldCharType="end"/>
        </w:r>
      </w:p>
    </w:sdtContent>
  </w:sdt>
  <w:p w:rsidR="00536C50" w:rsidRDefault="00536C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15" w:rsidRDefault="00792F15" w:rsidP="00792F15">
      <w:pPr>
        <w:spacing w:after="0" w:line="240" w:lineRule="auto"/>
      </w:pPr>
      <w:r>
        <w:separator/>
      </w:r>
    </w:p>
  </w:footnote>
  <w:footnote w:type="continuationSeparator" w:id="0">
    <w:p w:rsidR="00792F15" w:rsidRDefault="00792F15" w:rsidP="0079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15" w:rsidRDefault="00792F15" w:rsidP="00792F15">
    <w:pPr>
      <w:pStyle w:val="Encabezado"/>
    </w:pPr>
    <w:r>
      <w:rPr>
        <w:noProof/>
      </w:rPr>
      <w:drawing>
        <wp:anchor distT="0" distB="0" distL="114300" distR="114300" simplePos="0" relativeHeight="251661312" behindDoc="1" locked="0" layoutInCell="1" allowOverlap="1" wp14:anchorId="790F5681" wp14:editId="5C76996F">
          <wp:simplePos x="0" y="0"/>
          <wp:positionH relativeFrom="column">
            <wp:posOffset>-254000</wp:posOffset>
          </wp:positionH>
          <wp:positionV relativeFrom="paragraph">
            <wp:posOffset>-295910</wp:posOffset>
          </wp:positionV>
          <wp:extent cx="662940" cy="68961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0288" behindDoc="0" locked="0" layoutInCell="1" allowOverlap="1" wp14:anchorId="4CE919DB" wp14:editId="2591BAEE">
          <wp:simplePos x="0" y="0"/>
          <wp:positionH relativeFrom="margin">
            <wp:posOffset>4826000</wp:posOffset>
          </wp:positionH>
          <wp:positionV relativeFrom="margin">
            <wp:posOffset>-810895</wp:posOffset>
          </wp:positionV>
          <wp:extent cx="674370" cy="6896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0" distB="0" distL="114300" distR="114300" simplePos="0" relativeHeight="251659264" behindDoc="1" locked="0" layoutInCell="0" allowOverlap="1" wp14:anchorId="62BD042A" wp14:editId="0855B8F2">
              <wp:simplePos x="0" y="0"/>
              <wp:positionH relativeFrom="page">
                <wp:posOffset>2090420</wp:posOffset>
              </wp:positionH>
              <wp:positionV relativeFrom="page">
                <wp:posOffset>408305</wp:posOffset>
              </wp:positionV>
              <wp:extent cx="3596005" cy="400050"/>
              <wp:effectExtent l="4445" t="0" r="0" b="127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15" w:rsidRPr="00F768FC" w:rsidRDefault="00792F15" w:rsidP="00792F15">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" o:allowincell="f" filled="f" stroked="f">
              <v:textbox inset="0,0,0,0">
                <w:txbxContent>
                  <w:p w:rsidR="00792F15" w:rsidRPr="00F768FC" w:rsidRDefault="00792F15" w:rsidP="00792F15">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792F15" w:rsidRDefault="00792F15">
    <w:pPr>
      <w:pStyle w:val="Encabezado"/>
    </w:pPr>
  </w:p>
  <w:p w:rsidR="00792F15" w:rsidRDefault="00792F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36865"/>
    <w:multiLevelType w:val="hybridMultilevel"/>
    <w:tmpl w:val="C00AB0B0"/>
    <w:lvl w:ilvl="0" w:tplc="02E2D87C">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A"/>
    <w:rsid w:val="00026FE8"/>
    <w:rsid w:val="00062EC5"/>
    <w:rsid w:val="00082A07"/>
    <w:rsid w:val="000979AA"/>
    <w:rsid w:val="000B517F"/>
    <w:rsid w:val="000D10B5"/>
    <w:rsid w:val="000F17EE"/>
    <w:rsid w:val="000F7BAD"/>
    <w:rsid w:val="00104102"/>
    <w:rsid w:val="00133FAF"/>
    <w:rsid w:val="00143B87"/>
    <w:rsid w:val="00164C78"/>
    <w:rsid w:val="001664C7"/>
    <w:rsid w:val="00174A04"/>
    <w:rsid w:val="00191A56"/>
    <w:rsid w:val="001A175E"/>
    <w:rsid w:val="001A55DF"/>
    <w:rsid w:val="001C540C"/>
    <w:rsid w:val="00230F4C"/>
    <w:rsid w:val="002670C1"/>
    <w:rsid w:val="002818E9"/>
    <w:rsid w:val="002A3D70"/>
    <w:rsid w:val="002A4FC5"/>
    <w:rsid w:val="002C1A5C"/>
    <w:rsid w:val="002D4412"/>
    <w:rsid w:val="002F6133"/>
    <w:rsid w:val="00324446"/>
    <w:rsid w:val="003312B8"/>
    <w:rsid w:val="00344C23"/>
    <w:rsid w:val="00366029"/>
    <w:rsid w:val="00370166"/>
    <w:rsid w:val="003F5F09"/>
    <w:rsid w:val="00445C51"/>
    <w:rsid w:val="00455FA1"/>
    <w:rsid w:val="00470F11"/>
    <w:rsid w:val="00485211"/>
    <w:rsid w:val="0050256C"/>
    <w:rsid w:val="00510485"/>
    <w:rsid w:val="00536C50"/>
    <w:rsid w:val="005676EA"/>
    <w:rsid w:val="00574D1E"/>
    <w:rsid w:val="005C1916"/>
    <w:rsid w:val="005F1A63"/>
    <w:rsid w:val="00635A9A"/>
    <w:rsid w:val="006871FF"/>
    <w:rsid w:val="006C742E"/>
    <w:rsid w:val="006F6C7B"/>
    <w:rsid w:val="007303A9"/>
    <w:rsid w:val="00750305"/>
    <w:rsid w:val="007576EB"/>
    <w:rsid w:val="007710F1"/>
    <w:rsid w:val="00791A6F"/>
    <w:rsid w:val="00792F15"/>
    <w:rsid w:val="007A11F4"/>
    <w:rsid w:val="007B1209"/>
    <w:rsid w:val="007C59C8"/>
    <w:rsid w:val="008178A2"/>
    <w:rsid w:val="0083349E"/>
    <w:rsid w:val="00852B4F"/>
    <w:rsid w:val="00863F23"/>
    <w:rsid w:val="008705F0"/>
    <w:rsid w:val="00896135"/>
    <w:rsid w:val="008B3A87"/>
    <w:rsid w:val="008D11C2"/>
    <w:rsid w:val="00902D82"/>
    <w:rsid w:val="009805C6"/>
    <w:rsid w:val="009A1860"/>
    <w:rsid w:val="009B7319"/>
    <w:rsid w:val="009D68D3"/>
    <w:rsid w:val="009D6EF9"/>
    <w:rsid w:val="009F28DC"/>
    <w:rsid w:val="009F6804"/>
    <w:rsid w:val="00A31B69"/>
    <w:rsid w:val="00A32495"/>
    <w:rsid w:val="00A46484"/>
    <w:rsid w:val="00A6572E"/>
    <w:rsid w:val="00A70491"/>
    <w:rsid w:val="00A72105"/>
    <w:rsid w:val="00A900DB"/>
    <w:rsid w:val="00AA36EA"/>
    <w:rsid w:val="00AC2FD4"/>
    <w:rsid w:val="00AD266F"/>
    <w:rsid w:val="00AE2C9D"/>
    <w:rsid w:val="00B10CD8"/>
    <w:rsid w:val="00B16DD4"/>
    <w:rsid w:val="00B33256"/>
    <w:rsid w:val="00B352AF"/>
    <w:rsid w:val="00B508A1"/>
    <w:rsid w:val="00B51710"/>
    <w:rsid w:val="00B75563"/>
    <w:rsid w:val="00B96B90"/>
    <w:rsid w:val="00BA58AE"/>
    <w:rsid w:val="00BD636C"/>
    <w:rsid w:val="00BE0C1D"/>
    <w:rsid w:val="00C23D1A"/>
    <w:rsid w:val="00C407B4"/>
    <w:rsid w:val="00C42CEB"/>
    <w:rsid w:val="00C56DEC"/>
    <w:rsid w:val="00C725A2"/>
    <w:rsid w:val="00CA20C2"/>
    <w:rsid w:val="00CA5BDD"/>
    <w:rsid w:val="00CD1A0A"/>
    <w:rsid w:val="00CE3898"/>
    <w:rsid w:val="00CF07D1"/>
    <w:rsid w:val="00DA3684"/>
    <w:rsid w:val="00E0337E"/>
    <w:rsid w:val="00E1216F"/>
    <w:rsid w:val="00E16A41"/>
    <w:rsid w:val="00E52DF9"/>
    <w:rsid w:val="00E808F1"/>
    <w:rsid w:val="00ED6CB4"/>
    <w:rsid w:val="00F1347A"/>
    <w:rsid w:val="00F26654"/>
    <w:rsid w:val="00F77DD2"/>
    <w:rsid w:val="00FD47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FC5"/>
    <w:rPr>
      <w:color w:val="0000FF" w:themeColor="hyperlink"/>
      <w:u w:val="single"/>
    </w:rPr>
  </w:style>
  <w:style w:type="character" w:styleId="Hipervnculovisitado">
    <w:name w:val="FollowedHyperlink"/>
    <w:basedOn w:val="Fuentedeprrafopredeter"/>
    <w:uiPriority w:val="99"/>
    <w:semiHidden/>
    <w:unhideWhenUsed/>
    <w:rsid w:val="00CE3898"/>
    <w:rPr>
      <w:color w:val="800080" w:themeColor="followedHyperlink"/>
      <w:u w:val="single"/>
    </w:rPr>
  </w:style>
  <w:style w:type="character" w:customStyle="1" w:styleId="apple-converted-space">
    <w:name w:val="apple-converted-space"/>
    <w:basedOn w:val="Fuentedeprrafopredeter"/>
    <w:rsid w:val="001A175E"/>
  </w:style>
  <w:style w:type="paragraph" w:styleId="Textodeglobo">
    <w:name w:val="Balloon Text"/>
    <w:basedOn w:val="Normal"/>
    <w:link w:val="TextodegloboCar"/>
    <w:uiPriority w:val="99"/>
    <w:semiHidden/>
    <w:unhideWhenUsed/>
    <w:rsid w:val="00AA3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6EA"/>
    <w:rPr>
      <w:rFonts w:ascii="Tahoma" w:hAnsi="Tahoma" w:cs="Tahoma"/>
      <w:sz w:val="16"/>
      <w:szCs w:val="16"/>
    </w:rPr>
  </w:style>
  <w:style w:type="paragraph" w:styleId="Encabezado">
    <w:name w:val="header"/>
    <w:basedOn w:val="Normal"/>
    <w:link w:val="EncabezadoCar"/>
    <w:uiPriority w:val="99"/>
    <w:unhideWhenUsed/>
    <w:rsid w:val="00792F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15"/>
  </w:style>
  <w:style w:type="paragraph" w:styleId="Piedepgina">
    <w:name w:val="footer"/>
    <w:basedOn w:val="Normal"/>
    <w:link w:val="PiedepginaCar"/>
    <w:uiPriority w:val="99"/>
    <w:unhideWhenUsed/>
    <w:rsid w:val="00792F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FC5"/>
    <w:rPr>
      <w:color w:val="0000FF" w:themeColor="hyperlink"/>
      <w:u w:val="single"/>
    </w:rPr>
  </w:style>
  <w:style w:type="character" w:styleId="Hipervnculovisitado">
    <w:name w:val="FollowedHyperlink"/>
    <w:basedOn w:val="Fuentedeprrafopredeter"/>
    <w:uiPriority w:val="99"/>
    <w:semiHidden/>
    <w:unhideWhenUsed/>
    <w:rsid w:val="00CE3898"/>
    <w:rPr>
      <w:color w:val="800080" w:themeColor="followedHyperlink"/>
      <w:u w:val="single"/>
    </w:rPr>
  </w:style>
  <w:style w:type="character" w:customStyle="1" w:styleId="apple-converted-space">
    <w:name w:val="apple-converted-space"/>
    <w:basedOn w:val="Fuentedeprrafopredeter"/>
    <w:rsid w:val="001A175E"/>
  </w:style>
  <w:style w:type="paragraph" w:styleId="Textodeglobo">
    <w:name w:val="Balloon Text"/>
    <w:basedOn w:val="Normal"/>
    <w:link w:val="TextodegloboCar"/>
    <w:uiPriority w:val="99"/>
    <w:semiHidden/>
    <w:unhideWhenUsed/>
    <w:rsid w:val="00AA3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6EA"/>
    <w:rPr>
      <w:rFonts w:ascii="Tahoma" w:hAnsi="Tahoma" w:cs="Tahoma"/>
      <w:sz w:val="16"/>
      <w:szCs w:val="16"/>
    </w:rPr>
  </w:style>
  <w:style w:type="paragraph" w:styleId="Encabezado">
    <w:name w:val="header"/>
    <w:basedOn w:val="Normal"/>
    <w:link w:val="EncabezadoCar"/>
    <w:uiPriority w:val="99"/>
    <w:unhideWhenUsed/>
    <w:rsid w:val="00792F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15"/>
  </w:style>
  <w:style w:type="paragraph" w:styleId="Piedepgina">
    <w:name w:val="footer"/>
    <w:basedOn w:val="Normal"/>
    <w:link w:val="PiedepginaCar"/>
    <w:uiPriority w:val="99"/>
    <w:unhideWhenUsed/>
    <w:rsid w:val="00792F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011">
      <w:bodyDiv w:val="1"/>
      <w:marLeft w:val="0"/>
      <w:marRight w:val="0"/>
      <w:marTop w:val="0"/>
      <w:marBottom w:val="0"/>
      <w:divBdr>
        <w:top w:val="none" w:sz="0" w:space="0" w:color="auto"/>
        <w:left w:val="none" w:sz="0" w:space="0" w:color="auto"/>
        <w:bottom w:val="none" w:sz="0" w:space="0" w:color="auto"/>
        <w:right w:val="none" w:sz="0" w:space="0" w:color="auto"/>
      </w:divBdr>
    </w:div>
    <w:div w:id="976488894">
      <w:bodyDiv w:val="1"/>
      <w:marLeft w:val="0"/>
      <w:marRight w:val="0"/>
      <w:marTop w:val="0"/>
      <w:marBottom w:val="0"/>
      <w:divBdr>
        <w:top w:val="none" w:sz="0" w:space="0" w:color="auto"/>
        <w:left w:val="none" w:sz="0" w:space="0" w:color="auto"/>
        <w:bottom w:val="none" w:sz="0" w:space="0" w:color="auto"/>
        <w:right w:val="none" w:sz="0" w:space="0" w:color="auto"/>
      </w:divBdr>
    </w:div>
    <w:div w:id="1103037263">
      <w:bodyDiv w:val="1"/>
      <w:marLeft w:val="0"/>
      <w:marRight w:val="0"/>
      <w:marTop w:val="0"/>
      <w:marBottom w:val="0"/>
      <w:divBdr>
        <w:top w:val="none" w:sz="0" w:space="0" w:color="auto"/>
        <w:left w:val="none" w:sz="0" w:space="0" w:color="auto"/>
        <w:bottom w:val="none" w:sz="0" w:space="0" w:color="auto"/>
        <w:right w:val="none" w:sz="0" w:space="0" w:color="auto"/>
      </w:divBdr>
    </w:div>
    <w:div w:id="1847666167">
      <w:bodyDiv w:val="1"/>
      <w:marLeft w:val="0"/>
      <w:marRight w:val="0"/>
      <w:marTop w:val="0"/>
      <w:marBottom w:val="0"/>
      <w:divBdr>
        <w:top w:val="none" w:sz="0" w:space="0" w:color="auto"/>
        <w:left w:val="none" w:sz="0" w:space="0" w:color="auto"/>
        <w:bottom w:val="none" w:sz="0" w:space="0" w:color="auto"/>
        <w:right w:val="none" w:sz="0" w:space="0" w:color="auto"/>
      </w:divBdr>
      <w:divsChild>
        <w:div w:id="264272580">
          <w:marLeft w:val="55"/>
          <w:marRight w:val="55"/>
          <w:marTop w:val="0"/>
          <w:marBottom w:val="0"/>
          <w:divBdr>
            <w:top w:val="none" w:sz="0" w:space="0" w:color="auto"/>
            <w:left w:val="none" w:sz="0" w:space="0" w:color="auto"/>
            <w:bottom w:val="none" w:sz="0" w:space="0" w:color="auto"/>
            <w:right w:val="none" w:sz="0" w:space="0" w:color="auto"/>
          </w:divBdr>
          <w:divsChild>
            <w:div w:id="1928271767">
              <w:marLeft w:val="485"/>
              <w:marRight w:val="0"/>
              <w:marTop w:val="0"/>
              <w:marBottom w:val="0"/>
              <w:divBdr>
                <w:top w:val="none" w:sz="0" w:space="0" w:color="auto"/>
                <w:left w:val="none" w:sz="0" w:space="0" w:color="auto"/>
                <w:bottom w:val="none" w:sz="0" w:space="0" w:color="auto"/>
                <w:right w:val="none" w:sz="0" w:space="0" w:color="auto"/>
              </w:divBdr>
              <w:divsChild>
                <w:div w:id="281766749">
                  <w:marLeft w:val="0"/>
                  <w:marRight w:val="0"/>
                  <w:marTop w:val="0"/>
                  <w:marBottom w:val="0"/>
                  <w:divBdr>
                    <w:top w:val="none" w:sz="0" w:space="0" w:color="auto"/>
                    <w:left w:val="none" w:sz="0" w:space="0" w:color="auto"/>
                    <w:bottom w:val="none" w:sz="0" w:space="0" w:color="auto"/>
                    <w:right w:val="none" w:sz="0" w:space="0" w:color="auto"/>
                  </w:divBdr>
                  <w:divsChild>
                    <w:div w:id="1826436517">
                      <w:marLeft w:val="83"/>
                      <w:marRight w:val="0"/>
                      <w:marTop w:val="0"/>
                      <w:marBottom w:val="0"/>
                      <w:divBdr>
                        <w:top w:val="single" w:sz="6" w:space="3" w:color="auto"/>
                        <w:left w:val="single" w:sz="6" w:space="3" w:color="auto"/>
                        <w:bottom w:val="single" w:sz="6" w:space="2" w:color="auto"/>
                        <w:right w:val="single" w:sz="6" w:space="4" w:color="auto"/>
                      </w:divBdr>
                      <w:divsChild>
                        <w:div w:id="5471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9043">
          <w:marLeft w:val="55"/>
          <w:marRight w:val="55"/>
          <w:marTop w:val="0"/>
          <w:marBottom w:val="0"/>
          <w:divBdr>
            <w:top w:val="none" w:sz="0" w:space="0" w:color="auto"/>
            <w:left w:val="none" w:sz="0" w:space="0" w:color="auto"/>
            <w:bottom w:val="none" w:sz="0" w:space="0" w:color="auto"/>
            <w:right w:val="none" w:sz="0" w:space="0" w:color="auto"/>
          </w:divBdr>
          <w:divsChild>
            <w:div w:id="288096318">
              <w:marLeft w:val="485"/>
              <w:marRight w:val="0"/>
              <w:marTop w:val="0"/>
              <w:marBottom w:val="0"/>
              <w:divBdr>
                <w:top w:val="none" w:sz="0" w:space="0" w:color="auto"/>
                <w:left w:val="none" w:sz="0" w:space="0" w:color="auto"/>
                <w:bottom w:val="none" w:sz="0" w:space="0" w:color="auto"/>
                <w:right w:val="none" w:sz="0" w:space="0" w:color="auto"/>
              </w:divBdr>
              <w:divsChild>
                <w:div w:id="330646883">
                  <w:marLeft w:val="0"/>
                  <w:marRight w:val="0"/>
                  <w:marTop w:val="0"/>
                  <w:marBottom w:val="0"/>
                  <w:divBdr>
                    <w:top w:val="none" w:sz="0" w:space="0" w:color="auto"/>
                    <w:left w:val="none" w:sz="0" w:space="0" w:color="auto"/>
                    <w:bottom w:val="none" w:sz="0" w:space="0" w:color="auto"/>
                    <w:right w:val="none" w:sz="0" w:space="0" w:color="auto"/>
                  </w:divBdr>
                  <w:divsChild>
                    <w:div w:id="118845862">
                      <w:marLeft w:val="83"/>
                      <w:marRight w:val="0"/>
                      <w:marTop w:val="0"/>
                      <w:marBottom w:val="0"/>
                      <w:divBdr>
                        <w:top w:val="single" w:sz="6" w:space="3" w:color="auto"/>
                        <w:left w:val="single" w:sz="6" w:space="3" w:color="auto"/>
                        <w:bottom w:val="single" w:sz="6" w:space="2" w:color="auto"/>
                        <w:right w:val="single" w:sz="6" w:space="4" w:color="auto"/>
                      </w:divBdr>
                      <w:divsChild>
                        <w:div w:id="8466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2775">
      <w:bodyDiv w:val="1"/>
      <w:marLeft w:val="0"/>
      <w:marRight w:val="0"/>
      <w:marTop w:val="0"/>
      <w:marBottom w:val="0"/>
      <w:divBdr>
        <w:top w:val="none" w:sz="0" w:space="0" w:color="auto"/>
        <w:left w:val="none" w:sz="0" w:space="0" w:color="auto"/>
        <w:bottom w:val="none" w:sz="0" w:space="0" w:color="auto"/>
        <w:right w:val="none" w:sz="0" w:space="0" w:color="auto"/>
      </w:divBdr>
    </w:div>
    <w:div w:id="18788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es.amnesty.org/muro-de-israel/muro.php?opcion=mu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ciclopedia-juridica.biz14.com/d/territorio/territorio.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dh.ed.cr/comunidades/redelectoral/docs/red_diccionario/soberania.htm" TargetMode="External"/><Relationship Id="rId5" Type="http://schemas.openxmlformats.org/officeDocument/2006/relationships/webSettings" Target="webSettings.xml"/><Relationship Id="rId15" Type="http://schemas.openxmlformats.org/officeDocument/2006/relationships/hyperlink" Target="http://www.unmultimedia.org/radio/spanish/2015/05/onu-deplora-ampliacion-de-asentamientos-israelies-en-cisjordania-y-jerusalen-orienta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nu.org.mx/temas/palestina/jerusal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9928</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CRCNet</dc:creator>
  <cp:lastModifiedBy>Naty</cp:lastModifiedBy>
  <cp:revision>3</cp:revision>
  <dcterms:created xsi:type="dcterms:W3CDTF">2015-06-08T23:53:00Z</dcterms:created>
  <dcterms:modified xsi:type="dcterms:W3CDTF">2015-06-09T00:04:00Z</dcterms:modified>
</cp:coreProperties>
</file>